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F7B7F" w14:textId="63526AAB" w:rsidR="0081766D" w:rsidRPr="00A7366F" w:rsidRDefault="0081766D" w:rsidP="0081766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D25596">
        <w:rPr>
          <w:rFonts w:ascii="Calibri" w:eastAsia="PMingLiU" w:hAnsi="Calibri" w:cs="Calibri"/>
          <w:sz w:val="24"/>
          <w:szCs w:val="24"/>
          <w:lang w:eastAsia="ja-JP"/>
        </w:rPr>
        <w:t>3496</w:t>
      </w:r>
      <w:bookmarkStart w:id="0" w:name="_GoBack"/>
      <w:bookmarkEnd w:id="0"/>
    </w:p>
    <w:p w14:paraId="0E5198B2" w14:textId="77777777" w:rsidR="0081766D" w:rsidRPr="00A7366F" w:rsidRDefault="0081766D" w:rsidP="0081766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0426E601" w14:textId="77777777" w:rsidR="002E58D2" w:rsidRPr="003C2FE8" w:rsidRDefault="002E58D2" w:rsidP="002E58D2">
      <w:pPr>
        <w:pStyle w:val="a5"/>
        <w:rPr>
          <w:rFonts w:ascii="Calibri" w:eastAsia="PMingLiU" w:hAnsi="Calibri"/>
          <w:sz w:val="24"/>
          <w:highlight w:val="yellow"/>
          <w:lang w:eastAsia="zh-TW"/>
        </w:rPr>
      </w:pPr>
    </w:p>
    <w:p w14:paraId="6352570E" w14:textId="36C84DA5" w:rsidR="00FB1EA3" w:rsidRPr="00F52EE4" w:rsidRDefault="00FB1EA3" w:rsidP="00FB1EA3">
      <w:pPr>
        <w:ind w:left="1985" w:hanging="1985"/>
        <w:rPr>
          <w:rFonts w:cs="Arial"/>
          <w:b/>
          <w:bCs/>
        </w:rPr>
      </w:pPr>
      <w:r w:rsidRPr="0081766D">
        <w:rPr>
          <w:rFonts w:cs="Arial"/>
          <w:b/>
          <w:bCs/>
        </w:rPr>
        <w:t>Agenda Item:</w:t>
      </w:r>
      <w:r w:rsidRPr="0081766D">
        <w:rPr>
          <w:rFonts w:cs="Arial"/>
          <w:b/>
          <w:bCs/>
        </w:rPr>
        <w:tab/>
      </w:r>
      <w:r w:rsidR="0081766D" w:rsidRPr="0081766D">
        <w:rPr>
          <w:b/>
        </w:rPr>
        <w:t>6</w:t>
      </w:r>
      <w:r w:rsidR="004F11D1" w:rsidRPr="0081766D">
        <w:rPr>
          <w:b/>
        </w:rPr>
        <w:t>.4.5.2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86726DF"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B46744">
        <w:rPr>
          <w:rFonts w:cs="Arial"/>
          <w:b/>
          <w:bCs/>
        </w:rPr>
        <w:t>synchronization related</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77BB875" w14:textId="43050E7E" w:rsidR="00F27E78" w:rsidRDefault="00E27536" w:rsidP="00F27E78">
      <w:pPr>
        <w:pStyle w:val="Default"/>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w:t>
      </w:r>
      <w:r w:rsidR="00F27E78">
        <w:rPr>
          <w:rFonts w:asciiTheme="minorHAnsi" w:eastAsiaTheme="minorEastAsia" w:hAnsiTheme="minorHAnsi" w:cstheme="minorBidi"/>
          <w:color w:val="auto"/>
          <w:sz w:val="22"/>
          <w:szCs w:val="22"/>
        </w:rPr>
        <w:t xml:space="preserve">last </w:t>
      </w:r>
      <w:r w:rsidRPr="00001D03">
        <w:rPr>
          <w:rFonts w:asciiTheme="minorHAnsi" w:eastAsiaTheme="minorEastAsia" w:hAnsiTheme="minorHAnsi" w:cstheme="minorBidi"/>
          <w:color w:val="auto"/>
          <w:sz w:val="22"/>
          <w:szCs w:val="22"/>
        </w:rPr>
        <w:t xml:space="preserve">RAN4 meeting, </w:t>
      </w:r>
      <w:r w:rsidR="00F27E78" w:rsidRPr="00842EE0">
        <w:rPr>
          <w:rFonts w:asciiTheme="minorHAnsi" w:eastAsiaTheme="minorEastAsia" w:hAnsiTheme="minorHAnsi" w:cstheme="minorBidi" w:hint="eastAsia"/>
          <w:color w:val="auto"/>
          <w:sz w:val="22"/>
          <w:szCs w:val="22"/>
        </w:rPr>
        <w:t xml:space="preserve">a </w:t>
      </w:r>
      <w:r w:rsidR="00F27E78">
        <w:rPr>
          <w:rFonts w:asciiTheme="minorHAnsi" w:eastAsiaTheme="minorEastAsia" w:hAnsiTheme="minorHAnsi" w:cstheme="minorBidi"/>
          <w:color w:val="auto"/>
          <w:sz w:val="22"/>
          <w:szCs w:val="22"/>
        </w:rPr>
        <w:t>WF</w:t>
      </w:r>
      <w:r w:rsidR="00F55A4B">
        <w:rPr>
          <w:rFonts w:asciiTheme="minorHAnsi" w:eastAsiaTheme="minorEastAsia" w:hAnsiTheme="minorHAnsi" w:cstheme="minorBidi"/>
          <w:color w:val="auto"/>
          <w:sz w:val="22"/>
          <w:szCs w:val="22"/>
        </w:rPr>
        <w:t>[1]</w:t>
      </w:r>
      <w:r w:rsidR="00F27E78">
        <w:rPr>
          <w:rFonts w:asciiTheme="minorHAnsi" w:eastAsiaTheme="minorEastAsia" w:hAnsiTheme="minorHAnsi" w:cstheme="minorBidi"/>
          <w:color w:val="auto"/>
          <w:sz w:val="22"/>
          <w:szCs w:val="22"/>
        </w:rPr>
        <w:t xml:space="preserve"> about NR V2X RRM requirement was approved. The open issues about synchronization are listed below.</w:t>
      </w:r>
    </w:p>
    <w:tbl>
      <w:tblPr>
        <w:tblStyle w:val="af4"/>
        <w:tblW w:w="0" w:type="auto"/>
        <w:tblLook w:val="04A0" w:firstRow="1" w:lastRow="0" w:firstColumn="1" w:lastColumn="0" w:noHBand="0" w:noVBand="1"/>
      </w:tblPr>
      <w:tblGrid>
        <w:gridCol w:w="9629"/>
      </w:tblGrid>
      <w:tr w:rsidR="00E27536" w14:paraId="335A1AF8" w14:textId="77777777" w:rsidTr="002270AD">
        <w:tc>
          <w:tcPr>
            <w:tcW w:w="9629" w:type="dxa"/>
          </w:tcPr>
          <w:p w14:paraId="0E806D86" w14:textId="0291EA01" w:rsidR="003F4C60" w:rsidRPr="003F4C60" w:rsidRDefault="003F4C60" w:rsidP="003F4C60">
            <w:pPr>
              <w:pStyle w:val="Default"/>
              <w:jc w:val="both"/>
              <w:rPr>
                <w:rFonts w:ascii="Times New Roman" w:hAnsi="Times New Roman" w:cs="Times New Roman"/>
                <w:sz w:val="20"/>
              </w:rPr>
            </w:pPr>
            <w:r w:rsidRPr="003F4C60">
              <w:rPr>
                <w:rFonts w:ascii="Times New Roman" w:hAnsi="Times New Roman" w:cs="Times New Roman"/>
                <w:sz w:val="20"/>
              </w:rPr>
              <w:t>RAN4 #9</w:t>
            </w:r>
            <w:r w:rsidR="000B3094">
              <w:rPr>
                <w:rFonts w:ascii="Times New Roman" w:hAnsi="Times New Roman" w:cs="Times New Roman"/>
                <w:sz w:val="20"/>
              </w:rPr>
              <w:t>4-e</w:t>
            </w:r>
          </w:p>
          <w:p w14:paraId="58454A3C" w14:textId="77777777" w:rsidR="00636CBC" w:rsidRPr="000B3094" w:rsidRDefault="0028742A" w:rsidP="000B3094">
            <w:pPr>
              <w:pStyle w:val="Default"/>
              <w:numPr>
                <w:ilvl w:val="0"/>
                <w:numId w:val="10"/>
              </w:numPr>
              <w:jc w:val="both"/>
              <w:rPr>
                <w:rFonts w:ascii="Times New Roman" w:hAnsi="Times New Roman" w:cs="Times New Roman"/>
                <w:sz w:val="20"/>
              </w:rPr>
            </w:pPr>
            <w:r w:rsidRPr="000B3094">
              <w:rPr>
                <w:rFonts w:ascii="Times New Roman" w:hAnsi="Times New Roman" w:cs="Times New Roman"/>
                <w:sz w:val="20"/>
              </w:rPr>
              <w:t>Rx drop rate for selection/reselection of NR V2X synchronization reference source</w:t>
            </w:r>
          </w:p>
          <w:p w14:paraId="753DC5F3" w14:textId="77777777" w:rsidR="00636CBC" w:rsidRPr="000B3094" w:rsidRDefault="0028742A" w:rsidP="000B3094">
            <w:pPr>
              <w:pStyle w:val="Default"/>
              <w:numPr>
                <w:ilvl w:val="1"/>
                <w:numId w:val="10"/>
              </w:numPr>
              <w:jc w:val="both"/>
              <w:rPr>
                <w:rFonts w:ascii="Times New Roman" w:hAnsi="Times New Roman" w:cs="Times New Roman"/>
                <w:sz w:val="20"/>
              </w:rPr>
            </w:pPr>
            <w:r w:rsidRPr="000B3094">
              <w:rPr>
                <w:rFonts w:ascii="Times New Roman" w:hAnsi="Times New Roman" w:cs="Times New Roman"/>
                <w:sz w:val="20"/>
              </w:rPr>
              <w:t>X=2slots, Y=0.3%, Tdetect,SyncRef UE_V2X = [8]sec for FR1 all SCS</w:t>
            </w:r>
          </w:p>
          <w:p w14:paraId="5DDFF2A3" w14:textId="77777777" w:rsidR="00636CBC" w:rsidRPr="000B3094" w:rsidRDefault="0028742A" w:rsidP="000B3094">
            <w:pPr>
              <w:pStyle w:val="Default"/>
              <w:numPr>
                <w:ilvl w:val="1"/>
                <w:numId w:val="10"/>
              </w:numPr>
              <w:jc w:val="both"/>
              <w:rPr>
                <w:rFonts w:ascii="Times New Roman" w:hAnsi="Times New Roman" w:cs="Times New Roman"/>
                <w:sz w:val="20"/>
              </w:rPr>
            </w:pPr>
            <w:r w:rsidRPr="000B3094">
              <w:rPr>
                <w:rFonts w:ascii="Times New Roman" w:hAnsi="Times New Roman" w:cs="Times New Roman"/>
                <w:sz w:val="20"/>
              </w:rPr>
              <w:t>If technical issue is found, it needs to be revised.</w:t>
            </w:r>
          </w:p>
          <w:p w14:paraId="040DCC34" w14:textId="77777777" w:rsidR="00636CBC" w:rsidRPr="000B3094" w:rsidRDefault="0028742A" w:rsidP="000B3094">
            <w:pPr>
              <w:pStyle w:val="Default"/>
              <w:numPr>
                <w:ilvl w:val="0"/>
                <w:numId w:val="10"/>
              </w:numPr>
              <w:jc w:val="both"/>
              <w:rPr>
                <w:rFonts w:ascii="Times New Roman" w:hAnsi="Times New Roman" w:cs="Times New Roman"/>
                <w:sz w:val="20"/>
              </w:rPr>
            </w:pPr>
            <w:r w:rsidRPr="000B3094">
              <w:rPr>
                <w:rFonts w:ascii="Times New Roman" w:hAnsi="Times New Roman" w:cs="Times New Roman"/>
                <w:sz w:val="20"/>
              </w:rPr>
              <w:t>Terminology ‘S-RSRP’ vs ‘PSBCH-RSRP’</w:t>
            </w:r>
          </w:p>
          <w:p w14:paraId="2A665866" w14:textId="5603A00B" w:rsidR="00B8332B" w:rsidRDefault="0028742A" w:rsidP="000B3094">
            <w:pPr>
              <w:pStyle w:val="Default"/>
              <w:numPr>
                <w:ilvl w:val="1"/>
                <w:numId w:val="10"/>
              </w:numPr>
              <w:jc w:val="both"/>
              <w:rPr>
                <w:rFonts w:asciiTheme="minorHAnsi" w:eastAsiaTheme="minorEastAsia" w:hAnsiTheme="minorHAnsi" w:cstheme="minorBidi"/>
                <w:color w:val="auto"/>
                <w:sz w:val="22"/>
                <w:szCs w:val="22"/>
              </w:rPr>
            </w:pPr>
            <w:r w:rsidRPr="000B3094">
              <w:rPr>
                <w:rFonts w:ascii="Times New Roman" w:hAnsi="Times New Roman" w:cs="Times New Roman"/>
                <w:sz w:val="20"/>
              </w:rPr>
              <w:t>Postpone discussion till RAN4 #94bis</w:t>
            </w:r>
          </w:p>
        </w:tc>
      </w:tr>
    </w:tbl>
    <w:p w14:paraId="25902591" w14:textId="416F007D" w:rsidR="00E27536" w:rsidRPr="00842EE0" w:rsidRDefault="00E27536" w:rsidP="000B3094">
      <w:pPr>
        <w:pStyle w:val="Default"/>
        <w:spacing w:before="120"/>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will discuss </w:t>
      </w:r>
      <w:r w:rsidR="00B8332B">
        <w:rPr>
          <w:rFonts w:asciiTheme="minorHAnsi" w:eastAsiaTheme="minorEastAsia" w:hAnsiTheme="minorHAnsi" w:cstheme="minorBidi"/>
          <w:color w:val="auto"/>
          <w:sz w:val="22"/>
          <w:szCs w:val="22"/>
        </w:rPr>
        <w:t>on the above open issues about synchronization</w:t>
      </w:r>
      <w:r w:rsidR="00AF429C">
        <w:rPr>
          <w:rFonts w:asciiTheme="minorHAnsi" w:eastAsiaTheme="minorEastAsia" w:hAnsiTheme="minorHAnsi" w:cstheme="minorBidi"/>
          <w:color w:val="auto"/>
          <w:sz w:val="22"/>
          <w:szCs w:val="22"/>
        </w:rPr>
        <w:t>.</w:t>
      </w:r>
    </w:p>
    <w:p w14:paraId="36ABC116" w14:textId="070A91A7" w:rsidR="009A0141" w:rsidRDefault="009A0141" w:rsidP="005C54FF">
      <w:pPr>
        <w:pStyle w:val="1"/>
        <w:numPr>
          <w:ilvl w:val="0"/>
          <w:numId w:val="1"/>
        </w:numPr>
        <w:rPr>
          <w:rFonts w:ascii="Calibri" w:hAnsi="Calibri"/>
        </w:rPr>
      </w:pPr>
      <w:r>
        <w:rPr>
          <w:rFonts w:ascii="Calibri" w:hAnsi="Calibri"/>
        </w:rPr>
        <w:t>Terminology</w:t>
      </w:r>
    </w:p>
    <w:p w14:paraId="3B8271A2" w14:textId="72FEC2F8" w:rsidR="009A0141" w:rsidRDefault="003C2FE8" w:rsidP="00B313BA">
      <w:pPr>
        <w:jc w:val="both"/>
        <w:rPr>
          <w:lang w:val="en-GB" w:eastAsia="en-US"/>
        </w:rPr>
      </w:pPr>
      <w:r w:rsidRPr="0081766D">
        <w:rPr>
          <w:lang w:val="en-GB" w:eastAsia="en-US"/>
        </w:rPr>
        <w:t>In current stage, RAN1 still didn’t have an agreement on which RS shall be used for S-SSB RSRP calculation on initiation/cease of SLSS transmission</w:t>
      </w:r>
      <w:r w:rsidR="009A0141" w:rsidRPr="0081766D">
        <w:rPr>
          <w:lang w:val="en-GB" w:eastAsia="en-US"/>
        </w:rPr>
        <w:t xml:space="preserve">. Thus, RAN4 shall </w:t>
      </w:r>
      <w:r w:rsidRPr="0081766D">
        <w:rPr>
          <w:lang w:val="en-GB" w:eastAsia="en-US"/>
        </w:rPr>
        <w:t>still wait RAN1’s agreement on whether using S-RSRP or PSBCH-RSRP</w:t>
      </w:r>
      <w:r w:rsidR="009A0141" w:rsidRPr="0081766D">
        <w:rPr>
          <w:lang w:val="en-GB" w:eastAsia="en-US"/>
        </w:rPr>
        <w:t xml:space="preserve"> in RAN4’s requirement.</w:t>
      </w:r>
    </w:p>
    <w:p w14:paraId="5337F2BA" w14:textId="5F9483D7" w:rsidR="009A0141" w:rsidRPr="009A0141" w:rsidRDefault="009A0141" w:rsidP="009A0141">
      <w:pPr>
        <w:rPr>
          <w:lang w:val="en-GB" w:eastAsia="en-US"/>
        </w:rPr>
      </w:pPr>
      <w:bookmarkStart w:id="1" w:name="_Ref30692757"/>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94768F">
        <w:rPr>
          <w:b/>
          <w:i/>
          <w:noProof/>
        </w:rPr>
        <w:t>1</w:t>
      </w:r>
      <w:r w:rsidRPr="006A555B">
        <w:rPr>
          <w:b/>
          <w:i/>
        </w:rPr>
        <w:fldChar w:fldCharType="end"/>
      </w:r>
      <w:r w:rsidRPr="006A555B">
        <w:rPr>
          <w:b/>
          <w:i/>
        </w:rPr>
        <w:t>:</w:t>
      </w:r>
      <w:r>
        <w:rPr>
          <w:b/>
          <w:i/>
        </w:rPr>
        <w:t xml:space="preserve"> </w:t>
      </w:r>
      <w:r w:rsidR="003C2FE8" w:rsidRPr="003C2FE8">
        <w:rPr>
          <w:b/>
          <w:i/>
          <w:lang w:val="en-GB"/>
        </w:rPr>
        <w:t xml:space="preserve">Postpone </w:t>
      </w:r>
      <w:r w:rsidR="003C2FE8">
        <w:rPr>
          <w:b/>
          <w:i/>
          <w:lang w:val="en-GB"/>
        </w:rPr>
        <w:t xml:space="preserve">the </w:t>
      </w:r>
      <w:r w:rsidR="003C2FE8" w:rsidRPr="003C2FE8">
        <w:rPr>
          <w:b/>
          <w:i/>
          <w:lang w:val="en-GB"/>
        </w:rPr>
        <w:t xml:space="preserve">discussion </w:t>
      </w:r>
      <w:r w:rsidR="003C2FE8">
        <w:rPr>
          <w:b/>
          <w:i/>
          <w:lang w:val="en-GB"/>
        </w:rPr>
        <w:t xml:space="preserve">of S-RSRP and PSBCH-RSRP </w:t>
      </w:r>
      <w:r w:rsidR="003C2FE8" w:rsidRPr="003C2FE8">
        <w:rPr>
          <w:b/>
          <w:i/>
          <w:lang w:val="en-GB"/>
        </w:rPr>
        <w:t>till</w:t>
      </w:r>
      <w:r w:rsidR="003C2FE8">
        <w:rPr>
          <w:b/>
          <w:i/>
          <w:lang w:val="en-GB"/>
        </w:rPr>
        <w:t xml:space="preserve"> RAN1 has an agreement</w:t>
      </w:r>
      <w:r>
        <w:rPr>
          <w:b/>
          <w:i/>
        </w:rPr>
        <w:t>.</w:t>
      </w:r>
      <w:bookmarkEnd w:id="1"/>
      <w:r>
        <w:rPr>
          <w:b/>
          <w:i/>
        </w:rPr>
        <w:t xml:space="preserve"> </w:t>
      </w:r>
    </w:p>
    <w:p w14:paraId="501F3B3C" w14:textId="4B1ACE25" w:rsidR="0041654A" w:rsidRPr="0041654A" w:rsidRDefault="00126E6E" w:rsidP="005C54FF">
      <w:pPr>
        <w:pStyle w:val="1"/>
        <w:numPr>
          <w:ilvl w:val="0"/>
          <w:numId w:val="1"/>
        </w:numPr>
        <w:rPr>
          <w:rFonts w:ascii="Calibri" w:hAnsi="Calibri"/>
          <w:b/>
          <w:sz w:val="28"/>
          <w:u w:val="single"/>
        </w:rPr>
      </w:pPr>
      <w:r>
        <w:rPr>
          <w:rFonts w:ascii="Calibri" w:hAnsi="Calibri"/>
        </w:rPr>
        <w:t>Reselection the S</w:t>
      </w:r>
      <w:r>
        <w:rPr>
          <w:rFonts w:ascii="Calibri" w:hAnsi="Calibri" w:hint="eastAsia"/>
          <w:lang w:eastAsia="zh-CN"/>
        </w:rPr>
        <w:t>ynchronization</w:t>
      </w:r>
      <w:r>
        <w:rPr>
          <w:rFonts w:ascii="Calibri" w:hAnsi="Calibri"/>
          <w:lang w:eastAsia="zh-CN"/>
        </w:rPr>
        <w:t xml:space="preserve"> Reference Source</w:t>
      </w:r>
      <w:r w:rsidR="0041654A" w:rsidRPr="005C2E8E">
        <w:rPr>
          <w:rFonts w:ascii="Calibri" w:hAnsi="Calibri"/>
        </w:rPr>
        <w:t xml:space="preserve"> </w:t>
      </w:r>
    </w:p>
    <w:p w14:paraId="318D2208" w14:textId="5FD547F4" w:rsidR="00C6070B" w:rsidRPr="0081766D" w:rsidRDefault="003C2FE8" w:rsidP="009077DF">
      <w:pPr>
        <w:jc w:val="both"/>
        <w:rPr>
          <w:lang w:eastAsia="ja-JP" w:bidi="hi-IN"/>
        </w:rPr>
      </w:pPr>
      <w:r w:rsidRPr="0081766D">
        <w:rPr>
          <w:lang w:eastAsia="ja-JP" w:bidi="hi-IN"/>
        </w:rPr>
        <w:t xml:space="preserve">In last meeting, we have a concern on whether </w:t>
      </w:r>
      <w:r w:rsidR="00B26481" w:rsidRPr="0081766D">
        <w:rPr>
          <w:lang w:eastAsia="ja-JP" w:bidi="hi-IN"/>
        </w:rPr>
        <w:t>it</w:t>
      </w:r>
      <w:r w:rsidRPr="0081766D">
        <w:rPr>
          <w:lang w:eastAsia="ja-JP" w:bidi="hi-IN"/>
        </w:rPr>
        <w:t xml:space="preserve"> shall define the requirement on Rx dropping rate for reselection the synchronization reference source. </w:t>
      </w:r>
      <w:r w:rsidR="00B26481" w:rsidRPr="0081766D">
        <w:rPr>
          <w:lang w:eastAsia="ja-JP" w:bidi="hi-IN"/>
        </w:rPr>
        <w:t>The reason is that if the UE reselect</w:t>
      </w:r>
      <w:r w:rsidR="00C6070B" w:rsidRPr="0081766D">
        <w:rPr>
          <w:lang w:eastAsia="ja-JP" w:bidi="hi-IN"/>
        </w:rPr>
        <w:t>s</w:t>
      </w:r>
      <w:r w:rsidR="00B26481" w:rsidRPr="0081766D">
        <w:rPr>
          <w:lang w:eastAsia="ja-JP" w:bidi="hi-IN"/>
        </w:rPr>
        <w:t xml:space="preserve"> to a new synchronization reference source which is a-synchronized with current communication UEs, the communication will be dropped</w:t>
      </w:r>
      <w:r w:rsidR="00C6070B" w:rsidRPr="0081766D">
        <w:rPr>
          <w:lang w:eastAsia="ja-JP" w:bidi="hi-IN"/>
        </w:rPr>
        <w:t>, assuming that UE is not required to communicate with</w:t>
      </w:r>
      <w:r w:rsidR="00B26481" w:rsidRPr="0081766D">
        <w:rPr>
          <w:lang w:eastAsia="ja-JP" w:bidi="hi-IN"/>
        </w:rPr>
        <w:t xml:space="preserve"> </w:t>
      </w:r>
      <w:r w:rsidR="00C6070B" w:rsidRPr="0081766D">
        <w:rPr>
          <w:lang w:eastAsia="ja-JP" w:bidi="hi-IN"/>
        </w:rPr>
        <w:t xml:space="preserve">2 </w:t>
      </w:r>
      <w:r w:rsidR="008C7F68" w:rsidRPr="0081766D">
        <w:rPr>
          <w:lang w:eastAsia="ja-JP" w:bidi="hi-IN"/>
        </w:rPr>
        <w:t>a-synchronized</w:t>
      </w:r>
      <w:r w:rsidR="00C6070B" w:rsidRPr="0081766D">
        <w:rPr>
          <w:lang w:eastAsia="ja-JP" w:bidi="hi-IN"/>
        </w:rPr>
        <w:t xml:space="preserve"> targets at the same time. </w:t>
      </w:r>
    </w:p>
    <w:p w14:paraId="1ADAC165" w14:textId="62E0368F" w:rsidR="003C2FE8" w:rsidRDefault="00B26481" w:rsidP="009077DF">
      <w:pPr>
        <w:jc w:val="both"/>
        <w:rPr>
          <w:lang w:eastAsia="ja-JP" w:bidi="hi-IN"/>
        </w:rPr>
      </w:pPr>
      <w:r w:rsidRPr="0081766D">
        <w:rPr>
          <w:lang w:eastAsia="ja-JP" w:bidi="hi-IN"/>
        </w:rPr>
        <w:t xml:space="preserve">When we re-visit the reselect of synchronization reference procedure in legacy LTE V2X, the UE shall perform a full search to detect candidate SLSS once the UE is out of coverage. After that the UE will decide whether to reselect to a new </w:t>
      </w:r>
      <w:r w:rsidR="0094768F" w:rsidRPr="0081766D">
        <w:rPr>
          <w:lang w:eastAsia="ja-JP" w:bidi="hi-IN"/>
        </w:rPr>
        <w:t xml:space="preserve">synchronization reference. </w:t>
      </w:r>
      <w:r w:rsidR="00C6070B" w:rsidRPr="0081766D">
        <w:rPr>
          <w:lang w:eastAsia="ja-JP" w:bidi="hi-IN"/>
        </w:rPr>
        <w:t>In order to make such a decision</w:t>
      </w:r>
      <w:r w:rsidR="0094768F" w:rsidRPr="0081766D">
        <w:rPr>
          <w:lang w:eastAsia="ja-JP" w:bidi="hi-IN"/>
        </w:rPr>
        <w:t xml:space="preserve">, the UE </w:t>
      </w:r>
      <w:r w:rsidR="00C6070B" w:rsidRPr="0081766D">
        <w:rPr>
          <w:lang w:eastAsia="ja-JP" w:bidi="hi-IN"/>
        </w:rPr>
        <w:t xml:space="preserve">has </w:t>
      </w:r>
      <w:r w:rsidR="0094768F" w:rsidRPr="0081766D">
        <w:rPr>
          <w:lang w:eastAsia="ja-JP" w:bidi="hi-IN"/>
        </w:rPr>
        <w:t xml:space="preserve">to decode the PSBCH to read the MIB information from the candidate synchronization UEs. </w:t>
      </w:r>
      <w:r w:rsidR="00E74221" w:rsidRPr="0081766D">
        <w:rPr>
          <w:lang w:eastAsia="ja-JP" w:bidi="hi-IN"/>
        </w:rPr>
        <w:t xml:space="preserve">The main action leading to interruption is the PSBCH decoding, while whether UE will change its sync source is determined in later stage. </w:t>
      </w:r>
      <w:r w:rsidR="0094768F" w:rsidRPr="0081766D">
        <w:rPr>
          <w:lang w:eastAsia="ja-JP" w:bidi="hi-IN"/>
        </w:rPr>
        <w:t xml:space="preserve">If UE decides to reselect to the new synchronization UE, it means current communication will be failed, but if UE decides NOT to reselect to the new synchronization UE, the current communication will be still on-going. The Rx dropping requirement shall be defined </w:t>
      </w:r>
      <w:r w:rsidR="00E74221" w:rsidRPr="0081766D">
        <w:rPr>
          <w:lang w:eastAsia="ja-JP" w:bidi="hi-IN"/>
        </w:rPr>
        <w:t xml:space="preserve">for the later </w:t>
      </w:r>
      <w:r w:rsidR="0094768F" w:rsidRPr="0081766D">
        <w:rPr>
          <w:lang w:eastAsia="ja-JP" w:bidi="hi-IN"/>
        </w:rPr>
        <w:t>situation. Thus, we think it’s reasonable to define the requirement on Rx dropping rate.</w:t>
      </w:r>
    </w:p>
    <w:p w14:paraId="2AD5D708" w14:textId="398662C6" w:rsidR="0094768F" w:rsidRDefault="00FE7FC6" w:rsidP="0094768F">
      <w:pPr>
        <w:spacing w:before="120"/>
        <w:jc w:val="both"/>
        <w:rPr>
          <w:b/>
          <w:i/>
        </w:rPr>
      </w:pPr>
      <w:bookmarkStart w:id="2" w:name="_Ref31893525"/>
      <w:r w:rsidRPr="003B2D6C">
        <w:rPr>
          <w:b/>
          <w:i/>
        </w:rPr>
        <w:t xml:space="preserve">Proposal </w:t>
      </w:r>
      <w:r w:rsidRPr="003B2D6C">
        <w:rPr>
          <w:b/>
          <w:i/>
        </w:rPr>
        <w:fldChar w:fldCharType="begin"/>
      </w:r>
      <w:r w:rsidRPr="003B2D6C">
        <w:rPr>
          <w:b/>
          <w:i/>
        </w:rPr>
        <w:instrText xml:space="preserve"> SEQ Proposal \* ARABIC </w:instrText>
      </w:r>
      <w:r w:rsidRPr="003B2D6C">
        <w:rPr>
          <w:b/>
          <w:i/>
        </w:rPr>
        <w:fldChar w:fldCharType="separate"/>
      </w:r>
      <w:r w:rsidR="0094768F">
        <w:rPr>
          <w:b/>
          <w:i/>
          <w:noProof/>
        </w:rPr>
        <w:t>2</w:t>
      </w:r>
      <w:r w:rsidRPr="003B2D6C">
        <w:rPr>
          <w:b/>
          <w:i/>
        </w:rPr>
        <w:fldChar w:fldCharType="end"/>
      </w:r>
      <w:r w:rsidRPr="003B2D6C">
        <w:rPr>
          <w:b/>
          <w:i/>
        </w:rPr>
        <w:t xml:space="preserve">: </w:t>
      </w:r>
      <w:r w:rsidR="0094768F">
        <w:rPr>
          <w:b/>
          <w:i/>
        </w:rPr>
        <w:t xml:space="preserve">RAN4 shall define the </w:t>
      </w:r>
      <w:r w:rsidR="0094768F" w:rsidRPr="0094768F">
        <w:rPr>
          <w:b/>
          <w:i/>
        </w:rPr>
        <w:t>Rx dropping rate requirement.</w:t>
      </w:r>
      <w:r w:rsidR="0094768F">
        <w:rPr>
          <w:b/>
          <w:i/>
        </w:rPr>
        <w:t xml:space="preserve"> </w:t>
      </w:r>
      <w:r w:rsidRPr="003B2D6C">
        <w:rPr>
          <w:b/>
          <w:i/>
        </w:rPr>
        <w:t xml:space="preserve"> </w:t>
      </w:r>
      <w:bookmarkEnd w:id="2"/>
    </w:p>
    <w:p w14:paraId="7C6FC139" w14:textId="68A706C6" w:rsidR="00CE0D5E" w:rsidRPr="000C45FD" w:rsidRDefault="00141644" w:rsidP="0094768F">
      <w:pPr>
        <w:pStyle w:val="1"/>
        <w:numPr>
          <w:ilvl w:val="0"/>
          <w:numId w:val="1"/>
        </w:numPr>
        <w:rPr>
          <w:rFonts w:ascii="Calibri" w:hAnsi="Calibri"/>
        </w:rPr>
      </w:pPr>
      <w:r>
        <w:rPr>
          <w:rFonts w:ascii="Calibri" w:hAnsi="Calibri"/>
        </w:rPr>
        <w:lastRenderedPageBreak/>
        <w:t>Summary</w:t>
      </w:r>
    </w:p>
    <w:p w14:paraId="66549B52" w14:textId="7EC98D5E"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 xml:space="preserve">have some discussion on </w:t>
      </w:r>
      <w:r w:rsidR="004661DA">
        <w:t>synchronization related requirement</w:t>
      </w:r>
      <w:r w:rsidR="00850646">
        <w:t>.</w:t>
      </w:r>
    </w:p>
    <w:p w14:paraId="0F6190F4" w14:textId="5115BD20" w:rsidR="00F107D7" w:rsidRPr="00F107D7" w:rsidRDefault="00F107D7" w:rsidP="004661DA">
      <w:pPr>
        <w:pStyle w:val="TH"/>
        <w:jc w:val="left"/>
        <w:rPr>
          <w:rFonts w:asciiTheme="minorHAnsi" w:hAnsiTheme="minorHAnsi" w:cstheme="minorHAnsi"/>
          <w:lang w:val="en-US"/>
        </w:rPr>
      </w:pPr>
      <w:r w:rsidRPr="00F107D7">
        <w:rPr>
          <w:rFonts w:asciiTheme="minorHAnsi" w:hAnsiTheme="minorHAnsi" w:cstheme="minorHAnsi"/>
          <w:lang w:val="en-US"/>
        </w:rPr>
        <w:fldChar w:fldCharType="begin"/>
      </w:r>
      <w:r w:rsidRPr="00F107D7">
        <w:rPr>
          <w:rFonts w:asciiTheme="minorHAnsi" w:hAnsiTheme="minorHAnsi" w:cstheme="minorHAnsi"/>
          <w:lang w:val="en-US"/>
        </w:rPr>
        <w:instrText xml:space="preserve"> REF _Ref30692757 \h  \* MERGEFORMAT </w:instrText>
      </w:r>
      <w:r w:rsidRPr="00F107D7">
        <w:rPr>
          <w:rFonts w:asciiTheme="minorHAnsi" w:hAnsiTheme="minorHAnsi" w:cstheme="minorHAnsi"/>
          <w:lang w:val="en-US"/>
        </w:rPr>
      </w:r>
      <w:r w:rsidRPr="00F107D7">
        <w:rPr>
          <w:rFonts w:asciiTheme="minorHAnsi" w:hAnsiTheme="minorHAnsi" w:cstheme="minorHAnsi"/>
          <w:lang w:val="en-US"/>
        </w:rPr>
        <w:fldChar w:fldCharType="separate"/>
      </w:r>
      <w:r w:rsidR="0094768F" w:rsidRPr="0094768F">
        <w:rPr>
          <w:rFonts w:asciiTheme="minorHAnsi" w:hAnsiTheme="minorHAnsi" w:cstheme="minorHAnsi"/>
          <w:i/>
        </w:rPr>
        <w:t xml:space="preserve">Proposal </w:t>
      </w:r>
      <w:r w:rsidR="0094768F" w:rsidRPr="0094768F">
        <w:rPr>
          <w:rFonts w:asciiTheme="minorHAnsi" w:hAnsiTheme="minorHAnsi" w:cstheme="minorHAnsi"/>
          <w:i/>
          <w:noProof/>
        </w:rPr>
        <w:t>1</w:t>
      </w:r>
      <w:r w:rsidR="0094768F" w:rsidRPr="0094768F">
        <w:rPr>
          <w:rFonts w:asciiTheme="minorHAnsi" w:hAnsiTheme="minorHAnsi" w:cstheme="minorHAnsi"/>
          <w:i/>
        </w:rPr>
        <w:t xml:space="preserve">: Postpone </w:t>
      </w:r>
      <w:r w:rsidR="0094768F" w:rsidRPr="0094768F">
        <w:rPr>
          <w:rFonts w:asciiTheme="minorHAnsi" w:hAnsiTheme="minorHAnsi" w:cstheme="minorHAnsi"/>
          <w:i/>
          <w:lang w:val="en-US" w:eastAsia="zh-CN"/>
        </w:rPr>
        <w:t>the</w:t>
      </w:r>
      <w:r w:rsidR="0094768F" w:rsidRPr="0094768F">
        <w:rPr>
          <w:rFonts w:asciiTheme="minorHAnsi" w:hAnsiTheme="minorHAnsi" w:cstheme="minorHAnsi"/>
          <w:i/>
        </w:rPr>
        <w:t xml:space="preserve"> discussion of</w:t>
      </w:r>
      <w:r w:rsidR="0094768F" w:rsidRPr="0094768F">
        <w:rPr>
          <w:rFonts w:asciiTheme="minorHAnsi" w:hAnsiTheme="minorHAnsi" w:cstheme="minorHAnsi"/>
          <w:i/>
          <w:lang w:val="en-US" w:eastAsia="zh-CN"/>
        </w:rPr>
        <w:t xml:space="preserve"> S-RSRP and</w:t>
      </w:r>
      <w:r w:rsidR="0094768F" w:rsidRPr="0094768F">
        <w:rPr>
          <w:rFonts w:asciiTheme="minorHAnsi" w:hAnsiTheme="minorHAnsi" w:cstheme="minorHAnsi"/>
          <w:i/>
        </w:rPr>
        <w:t xml:space="preserve"> </w:t>
      </w:r>
      <w:r w:rsidR="0094768F" w:rsidRPr="0094768F">
        <w:rPr>
          <w:rFonts w:asciiTheme="minorHAnsi" w:hAnsiTheme="minorHAnsi" w:cstheme="minorHAnsi"/>
          <w:i/>
          <w:lang w:val="en-US" w:eastAsia="zh-CN"/>
        </w:rPr>
        <w:t xml:space="preserve">PSBCH-RSRP till </w:t>
      </w:r>
      <w:r w:rsidR="0094768F" w:rsidRPr="0094768F">
        <w:rPr>
          <w:rFonts w:asciiTheme="minorHAnsi" w:hAnsiTheme="minorHAnsi" w:cstheme="minorHAnsi"/>
          <w:i/>
        </w:rPr>
        <w:t xml:space="preserve">RAN1 </w:t>
      </w:r>
      <w:r w:rsidR="0094768F" w:rsidRPr="0094768F">
        <w:rPr>
          <w:rFonts w:asciiTheme="minorHAnsi" w:hAnsiTheme="minorHAnsi" w:cstheme="minorHAnsi"/>
          <w:i/>
          <w:lang w:val="en-US" w:eastAsia="zh-CN"/>
        </w:rPr>
        <w:t xml:space="preserve">has </w:t>
      </w:r>
      <w:r w:rsidR="0094768F" w:rsidRPr="0094768F">
        <w:rPr>
          <w:rFonts w:asciiTheme="minorHAnsi" w:hAnsiTheme="minorHAnsi" w:cstheme="minorHAnsi"/>
          <w:i/>
        </w:rPr>
        <w:t xml:space="preserve">an </w:t>
      </w:r>
      <w:r w:rsidR="0094768F" w:rsidRPr="0094768F">
        <w:rPr>
          <w:rFonts w:asciiTheme="minorHAnsi" w:hAnsiTheme="minorHAnsi" w:cstheme="minorHAnsi"/>
          <w:i/>
          <w:lang w:val="en-US" w:eastAsia="zh-CN"/>
        </w:rPr>
        <w:t>agreement</w:t>
      </w:r>
      <w:r w:rsidR="0094768F" w:rsidRPr="0094768F">
        <w:rPr>
          <w:rFonts w:asciiTheme="minorHAnsi" w:hAnsiTheme="minorHAnsi" w:cstheme="minorHAnsi"/>
          <w:i/>
        </w:rPr>
        <w:t>.</w:t>
      </w:r>
      <w:r w:rsidRPr="00F107D7">
        <w:rPr>
          <w:rFonts w:asciiTheme="minorHAnsi" w:hAnsiTheme="minorHAnsi" w:cstheme="minorHAnsi"/>
          <w:lang w:val="en-US"/>
        </w:rPr>
        <w:fldChar w:fldCharType="end"/>
      </w:r>
    </w:p>
    <w:p w14:paraId="200C1166" w14:textId="5740A9B9" w:rsidR="00A52CBA" w:rsidRDefault="00A52CBA" w:rsidP="004661DA">
      <w:pPr>
        <w:pStyle w:val="TH"/>
        <w:jc w:val="left"/>
        <w:rPr>
          <w:rFonts w:asciiTheme="minorHAnsi" w:hAnsiTheme="minorHAnsi" w:cstheme="minorHAnsi"/>
          <w:lang w:val="en-US"/>
        </w:rPr>
      </w:pPr>
      <w:r w:rsidRPr="00A52CBA">
        <w:rPr>
          <w:rFonts w:asciiTheme="minorHAnsi" w:hAnsiTheme="minorHAnsi" w:cstheme="minorHAnsi"/>
          <w:lang w:val="en-US"/>
        </w:rPr>
        <w:fldChar w:fldCharType="begin"/>
      </w:r>
      <w:r w:rsidRPr="00A52CBA">
        <w:rPr>
          <w:rFonts w:asciiTheme="minorHAnsi" w:hAnsiTheme="minorHAnsi" w:cstheme="minorHAnsi"/>
          <w:lang w:val="en-US"/>
        </w:rPr>
        <w:instrText xml:space="preserve"> REF _Ref31893525 \h </w:instrText>
      </w:r>
      <w:r>
        <w:rPr>
          <w:rFonts w:asciiTheme="minorHAnsi" w:hAnsiTheme="minorHAnsi" w:cstheme="minorHAnsi"/>
          <w:lang w:val="en-US"/>
        </w:rPr>
        <w:instrText xml:space="preserve"> \* MERGEFORMAT </w:instrText>
      </w:r>
      <w:r w:rsidRPr="00A52CBA">
        <w:rPr>
          <w:rFonts w:asciiTheme="minorHAnsi" w:hAnsiTheme="minorHAnsi" w:cstheme="minorHAnsi"/>
          <w:lang w:val="en-US"/>
        </w:rPr>
      </w:r>
      <w:r w:rsidRPr="00A52CBA">
        <w:rPr>
          <w:rFonts w:asciiTheme="minorHAnsi" w:hAnsiTheme="minorHAnsi" w:cstheme="minorHAnsi"/>
          <w:lang w:val="en-US"/>
        </w:rPr>
        <w:fldChar w:fldCharType="separate"/>
      </w:r>
      <w:r w:rsidR="0094768F" w:rsidRPr="0094768F">
        <w:rPr>
          <w:rFonts w:asciiTheme="minorHAnsi" w:hAnsiTheme="minorHAnsi"/>
          <w:i/>
        </w:rPr>
        <w:t xml:space="preserve">Proposal </w:t>
      </w:r>
      <w:r w:rsidR="0094768F" w:rsidRPr="0094768F">
        <w:rPr>
          <w:rFonts w:asciiTheme="minorHAnsi" w:hAnsiTheme="minorHAnsi"/>
          <w:i/>
          <w:noProof/>
        </w:rPr>
        <w:t>2</w:t>
      </w:r>
      <w:r w:rsidR="0094768F" w:rsidRPr="0094768F">
        <w:rPr>
          <w:rFonts w:asciiTheme="minorHAnsi" w:hAnsiTheme="minorHAnsi"/>
          <w:i/>
        </w:rPr>
        <w:t xml:space="preserve">: RAN4 shall define the Rx dropping rate requirement.  </w:t>
      </w:r>
      <w:r w:rsidRPr="00A52CBA">
        <w:rPr>
          <w:rFonts w:asciiTheme="minorHAnsi" w:hAnsiTheme="minorHAnsi" w:cstheme="minorHAnsi"/>
          <w:lang w:val="en-US"/>
        </w:rPr>
        <w:fldChar w:fldCharType="end"/>
      </w: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1830A30B" w14:textId="3EC81FF7" w:rsidR="00F35228" w:rsidRDefault="00F35228" w:rsidP="00F35228">
      <w:pPr>
        <w:pStyle w:val="af3"/>
        <w:numPr>
          <w:ilvl w:val="0"/>
          <w:numId w:val="12"/>
        </w:numPr>
      </w:pPr>
      <w:r w:rsidRPr="00F35228">
        <w:rPr>
          <w:lang w:val="en-GB"/>
        </w:rPr>
        <w:t>R4-</w:t>
      </w:r>
      <w:r w:rsidR="0094768F">
        <w:rPr>
          <w:lang w:val="en-GB"/>
        </w:rPr>
        <w:t>2002230</w:t>
      </w:r>
      <w:r>
        <w:rPr>
          <w:lang w:val="en-GB"/>
        </w:rPr>
        <w:t>,</w:t>
      </w:r>
      <w:r w:rsidRPr="00F35228">
        <w:rPr>
          <w:lang w:val="en-GB"/>
        </w:rPr>
        <w:t xml:space="preserve"> </w:t>
      </w:r>
      <w:r>
        <w:rPr>
          <w:lang w:val="en-GB"/>
        </w:rPr>
        <w:t>“</w:t>
      </w:r>
      <w:r w:rsidRPr="00F35228">
        <w:rPr>
          <w:lang w:val="en-GB"/>
        </w:rPr>
        <w:t>WF on NR V2X RRM requirement</w:t>
      </w:r>
      <w:r>
        <w:rPr>
          <w:lang w:val="en-GB"/>
        </w:rPr>
        <w:t xml:space="preserve">”, </w:t>
      </w:r>
      <w:r w:rsidRPr="00F35228">
        <w:t>LG Electronics</w:t>
      </w:r>
      <w:r w:rsidR="0094768F">
        <w:t>, Mediatek</w:t>
      </w:r>
    </w:p>
    <w:sectPr w:rsidR="00F3522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48A3B" w14:textId="77777777" w:rsidR="00B33F34" w:rsidRDefault="00B33F34">
      <w:r>
        <w:separator/>
      </w:r>
    </w:p>
  </w:endnote>
  <w:endnote w:type="continuationSeparator" w:id="0">
    <w:p w14:paraId="72A67146" w14:textId="77777777" w:rsidR="00B33F34" w:rsidRDefault="00B3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20E91" w14:textId="77777777" w:rsidR="00B33F34" w:rsidRDefault="00B33F34">
      <w:r>
        <w:separator/>
      </w:r>
    </w:p>
  </w:footnote>
  <w:footnote w:type="continuationSeparator" w:id="0">
    <w:p w14:paraId="077AB7FE" w14:textId="77777777" w:rsidR="00B33F34" w:rsidRDefault="00B33F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61C6"/>
    <w:multiLevelType w:val="hybridMultilevel"/>
    <w:tmpl w:val="5A9A4E18"/>
    <w:lvl w:ilvl="0" w:tplc="522603A2">
      <w:start w:val="1"/>
      <w:numFmt w:val="bullet"/>
      <w:lvlText w:val="•"/>
      <w:lvlJc w:val="left"/>
      <w:pPr>
        <w:tabs>
          <w:tab w:val="num" w:pos="720"/>
        </w:tabs>
        <w:ind w:left="720" w:hanging="360"/>
      </w:pPr>
      <w:rPr>
        <w:rFonts w:ascii="Arial" w:hAnsi="Arial" w:hint="default"/>
      </w:rPr>
    </w:lvl>
    <w:lvl w:ilvl="1" w:tplc="BE1AA054">
      <w:numFmt w:val="bullet"/>
      <w:lvlText w:val="-"/>
      <w:lvlJc w:val="left"/>
      <w:pPr>
        <w:tabs>
          <w:tab w:val="num" w:pos="1440"/>
        </w:tabs>
        <w:ind w:left="1440" w:hanging="360"/>
      </w:pPr>
      <w:rPr>
        <w:rFonts w:ascii="Times New Roman" w:hAnsi="Times New Roman" w:hint="default"/>
      </w:rPr>
    </w:lvl>
    <w:lvl w:ilvl="2" w:tplc="276474B8">
      <w:numFmt w:val="bullet"/>
      <w:lvlText w:val="-"/>
      <w:lvlJc w:val="left"/>
      <w:pPr>
        <w:tabs>
          <w:tab w:val="num" w:pos="2160"/>
        </w:tabs>
        <w:ind w:left="2160" w:hanging="360"/>
      </w:pPr>
      <w:rPr>
        <w:rFonts w:ascii="Times New Roman" w:hAnsi="Times New Roman" w:hint="default"/>
      </w:rPr>
    </w:lvl>
    <w:lvl w:ilvl="3" w:tplc="173A7960" w:tentative="1">
      <w:start w:val="1"/>
      <w:numFmt w:val="bullet"/>
      <w:lvlText w:val="•"/>
      <w:lvlJc w:val="left"/>
      <w:pPr>
        <w:tabs>
          <w:tab w:val="num" w:pos="2880"/>
        </w:tabs>
        <w:ind w:left="2880" w:hanging="360"/>
      </w:pPr>
      <w:rPr>
        <w:rFonts w:ascii="Arial" w:hAnsi="Arial" w:hint="default"/>
      </w:rPr>
    </w:lvl>
    <w:lvl w:ilvl="4" w:tplc="E6E80D0E" w:tentative="1">
      <w:start w:val="1"/>
      <w:numFmt w:val="bullet"/>
      <w:lvlText w:val="•"/>
      <w:lvlJc w:val="left"/>
      <w:pPr>
        <w:tabs>
          <w:tab w:val="num" w:pos="3600"/>
        </w:tabs>
        <w:ind w:left="3600" w:hanging="360"/>
      </w:pPr>
      <w:rPr>
        <w:rFonts w:ascii="Arial" w:hAnsi="Arial" w:hint="default"/>
      </w:rPr>
    </w:lvl>
    <w:lvl w:ilvl="5" w:tplc="1B423C0E" w:tentative="1">
      <w:start w:val="1"/>
      <w:numFmt w:val="bullet"/>
      <w:lvlText w:val="•"/>
      <w:lvlJc w:val="left"/>
      <w:pPr>
        <w:tabs>
          <w:tab w:val="num" w:pos="4320"/>
        </w:tabs>
        <w:ind w:left="4320" w:hanging="360"/>
      </w:pPr>
      <w:rPr>
        <w:rFonts w:ascii="Arial" w:hAnsi="Arial" w:hint="default"/>
      </w:rPr>
    </w:lvl>
    <w:lvl w:ilvl="6" w:tplc="5BC069EA" w:tentative="1">
      <w:start w:val="1"/>
      <w:numFmt w:val="bullet"/>
      <w:lvlText w:val="•"/>
      <w:lvlJc w:val="left"/>
      <w:pPr>
        <w:tabs>
          <w:tab w:val="num" w:pos="5040"/>
        </w:tabs>
        <w:ind w:left="5040" w:hanging="360"/>
      </w:pPr>
      <w:rPr>
        <w:rFonts w:ascii="Arial" w:hAnsi="Arial" w:hint="default"/>
      </w:rPr>
    </w:lvl>
    <w:lvl w:ilvl="7" w:tplc="AD3E9BB8" w:tentative="1">
      <w:start w:val="1"/>
      <w:numFmt w:val="bullet"/>
      <w:lvlText w:val="•"/>
      <w:lvlJc w:val="left"/>
      <w:pPr>
        <w:tabs>
          <w:tab w:val="num" w:pos="5760"/>
        </w:tabs>
        <w:ind w:left="5760" w:hanging="360"/>
      </w:pPr>
      <w:rPr>
        <w:rFonts w:ascii="Arial" w:hAnsi="Arial" w:hint="default"/>
      </w:rPr>
    </w:lvl>
    <w:lvl w:ilvl="8" w:tplc="7812C6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7E44"/>
    <w:multiLevelType w:val="hybridMultilevel"/>
    <w:tmpl w:val="AE2EC0C4"/>
    <w:lvl w:ilvl="0" w:tplc="92EA87E2">
      <w:start w:val="1"/>
      <w:numFmt w:val="bullet"/>
      <w:lvlText w:val="•"/>
      <w:lvlJc w:val="left"/>
      <w:pPr>
        <w:tabs>
          <w:tab w:val="num" w:pos="720"/>
        </w:tabs>
        <w:ind w:left="720" w:hanging="360"/>
      </w:pPr>
      <w:rPr>
        <w:rFonts w:ascii="Arial" w:hAnsi="Arial" w:hint="default"/>
      </w:rPr>
    </w:lvl>
    <w:lvl w:ilvl="1" w:tplc="5D144C72">
      <w:numFmt w:val="bullet"/>
      <w:lvlText w:val="•"/>
      <w:lvlJc w:val="left"/>
      <w:pPr>
        <w:tabs>
          <w:tab w:val="num" w:pos="1440"/>
        </w:tabs>
        <w:ind w:left="1440" w:hanging="360"/>
      </w:pPr>
      <w:rPr>
        <w:rFonts w:ascii="Arial" w:hAnsi="Arial" w:hint="default"/>
      </w:rPr>
    </w:lvl>
    <w:lvl w:ilvl="2" w:tplc="0240CD7C" w:tentative="1">
      <w:start w:val="1"/>
      <w:numFmt w:val="bullet"/>
      <w:lvlText w:val="•"/>
      <w:lvlJc w:val="left"/>
      <w:pPr>
        <w:tabs>
          <w:tab w:val="num" w:pos="2160"/>
        </w:tabs>
        <w:ind w:left="2160" w:hanging="360"/>
      </w:pPr>
      <w:rPr>
        <w:rFonts w:ascii="Arial" w:hAnsi="Arial" w:hint="default"/>
      </w:rPr>
    </w:lvl>
    <w:lvl w:ilvl="3" w:tplc="81D68210" w:tentative="1">
      <w:start w:val="1"/>
      <w:numFmt w:val="bullet"/>
      <w:lvlText w:val="•"/>
      <w:lvlJc w:val="left"/>
      <w:pPr>
        <w:tabs>
          <w:tab w:val="num" w:pos="2880"/>
        </w:tabs>
        <w:ind w:left="2880" w:hanging="360"/>
      </w:pPr>
      <w:rPr>
        <w:rFonts w:ascii="Arial" w:hAnsi="Arial" w:hint="default"/>
      </w:rPr>
    </w:lvl>
    <w:lvl w:ilvl="4" w:tplc="20D6F932" w:tentative="1">
      <w:start w:val="1"/>
      <w:numFmt w:val="bullet"/>
      <w:lvlText w:val="•"/>
      <w:lvlJc w:val="left"/>
      <w:pPr>
        <w:tabs>
          <w:tab w:val="num" w:pos="3600"/>
        </w:tabs>
        <w:ind w:left="3600" w:hanging="360"/>
      </w:pPr>
      <w:rPr>
        <w:rFonts w:ascii="Arial" w:hAnsi="Arial" w:hint="default"/>
      </w:rPr>
    </w:lvl>
    <w:lvl w:ilvl="5" w:tplc="BD1ECF3E" w:tentative="1">
      <w:start w:val="1"/>
      <w:numFmt w:val="bullet"/>
      <w:lvlText w:val="•"/>
      <w:lvlJc w:val="left"/>
      <w:pPr>
        <w:tabs>
          <w:tab w:val="num" w:pos="4320"/>
        </w:tabs>
        <w:ind w:left="4320" w:hanging="360"/>
      </w:pPr>
      <w:rPr>
        <w:rFonts w:ascii="Arial" w:hAnsi="Arial" w:hint="default"/>
      </w:rPr>
    </w:lvl>
    <w:lvl w:ilvl="6" w:tplc="1B862AEC" w:tentative="1">
      <w:start w:val="1"/>
      <w:numFmt w:val="bullet"/>
      <w:lvlText w:val="•"/>
      <w:lvlJc w:val="left"/>
      <w:pPr>
        <w:tabs>
          <w:tab w:val="num" w:pos="5040"/>
        </w:tabs>
        <w:ind w:left="5040" w:hanging="360"/>
      </w:pPr>
      <w:rPr>
        <w:rFonts w:ascii="Arial" w:hAnsi="Arial" w:hint="default"/>
      </w:rPr>
    </w:lvl>
    <w:lvl w:ilvl="7" w:tplc="297E41B4" w:tentative="1">
      <w:start w:val="1"/>
      <w:numFmt w:val="bullet"/>
      <w:lvlText w:val="•"/>
      <w:lvlJc w:val="left"/>
      <w:pPr>
        <w:tabs>
          <w:tab w:val="num" w:pos="5760"/>
        </w:tabs>
        <w:ind w:left="5760" w:hanging="360"/>
      </w:pPr>
      <w:rPr>
        <w:rFonts w:ascii="Arial" w:hAnsi="Arial" w:hint="default"/>
      </w:rPr>
    </w:lvl>
    <w:lvl w:ilvl="8" w:tplc="04A0A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0E1B70"/>
    <w:multiLevelType w:val="hybridMultilevel"/>
    <w:tmpl w:val="9E70BD28"/>
    <w:lvl w:ilvl="0" w:tplc="5BAE9ED6">
      <w:start w:val="1"/>
      <w:numFmt w:val="bullet"/>
      <w:lvlText w:val="•"/>
      <w:lvlJc w:val="left"/>
      <w:pPr>
        <w:tabs>
          <w:tab w:val="num" w:pos="720"/>
        </w:tabs>
        <w:ind w:left="720" w:hanging="360"/>
      </w:pPr>
      <w:rPr>
        <w:rFonts w:ascii="Arial" w:hAnsi="Arial" w:hint="default"/>
      </w:rPr>
    </w:lvl>
    <w:lvl w:ilvl="1" w:tplc="EC96CDC2">
      <w:numFmt w:val="bullet"/>
      <w:lvlText w:val="•"/>
      <w:lvlJc w:val="left"/>
      <w:pPr>
        <w:tabs>
          <w:tab w:val="num" w:pos="1440"/>
        </w:tabs>
        <w:ind w:left="1440" w:hanging="360"/>
      </w:pPr>
      <w:rPr>
        <w:rFonts w:ascii="Arial" w:hAnsi="Arial" w:hint="default"/>
      </w:rPr>
    </w:lvl>
    <w:lvl w:ilvl="2" w:tplc="44A85738" w:tentative="1">
      <w:start w:val="1"/>
      <w:numFmt w:val="bullet"/>
      <w:lvlText w:val="•"/>
      <w:lvlJc w:val="left"/>
      <w:pPr>
        <w:tabs>
          <w:tab w:val="num" w:pos="2160"/>
        </w:tabs>
        <w:ind w:left="2160" w:hanging="360"/>
      </w:pPr>
      <w:rPr>
        <w:rFonts w:ascii="Arial" w:hAnsi="Arial" w:hint="default"/>
      </w:rPr>
    </w:lvl>
    <w:lvl w:ilvl="3" w:tplc="7C287E94" w:tentative="1">
      <w:start w:val="1"/>
      <w:numFmt w:val="bullet"/>
      <w:lvlText w:val="•"/>
      <w:lvlJc w:val="left"/>
      <w:pPr>
        <w:tabs>
          <w:tab w:val="num" w:pos="2880"/>
        </w:tabs>
        <w:ind w:left="2880" w:hanging="360"/>
      </w:pPr>
      <w:rPr>
        <w:rFonts w:ascii="Arial" w:hAnsi="Arial" w:hint="default"/>
      </w:rPr>
    </w:lvl>
    <w:lvl w:ilvl="4" w:tplc="9BD60A78" w:tentative="1">
      <w:start w:val="1"/>
      <w:numFmt w:val="bullet"/>
      <w:lvlText w:val="•"/>
      <w:lvlJc w:val="left"/>
      <w:pPr>
        <w:tabs>
          <w:tab w:val="num" w:pos="3600"/>
        </w:tabs>
        <w:ind w:left="3600" w:hanging="360"/>
      </w:pPr>
      <w:rPr>
        <w:rFonts w:ascii="Arial" w:hAnsi="Arial" w:hint="default"/>
      </w:rPr>
    </w:lvl>
    <w:lvl w:ilvl="5" w:tplc="E26E2640" w:tentative="1">
      <w:start w:val="1"/>
      <w:numFmt w:val="bullet"/>
      <w:lvlText w:val="•"/>
      <w:lvlJc w:val="left"/>
      <w:pPr>
        <w:tabs>
          <w:tab w:val="num" w:pos="4320"/>
        </w:tabs>
        <w:ind w:left="4320" w:hanging="360"/>
      </w:pPr>
      <w:rPr>
        <w:rFonts w:ascii="Arial" w:hAnsi="Arial" w:hint="default"/>
      </w:rPr>
    </w:lvl>
    <w:lvl w:ilvl="6" w:tplc="F042A534" w:tentative="1">
      <w:start w:val="1"/>
      <w:numFmt w:val="bullet"/>
      <w:lvlText w:val="•"/>
      <w:lvlJc w:val="left"/>
      <w:pPr>
        <w:tabs>
          <w:tab w:val="num" w:pos="5040"/>
        </w:tabs>
        <w:ind w:left="5040" w:hanging="360"/>
      </w:pPr>
      <w:rPr>
        <w:rFonts w:ascii="Arial" w:hAnsi="Arial" w:hint="default"/>
      </w:rPr>
    </w:lvl>
    <w:lvl w:ilvl="7" w:tplc="3A8C971A" w:tentative="1">
      <w:start w:val="1"/>
      <w:numFmt w:val="bullet"/>
      <w:lvlText w:val="•"/>
      <w:lvlJc w:val="left"/>
      <w:pPr>
        <w:tabs>
          <w:tab w:val="num" w:pos="5760"/>
        </w:tabs>
        <w:ind w:left="5760" w:hanging="360"/>
      </w:pPr>
      <w:rPr>
        <w:rFonts w:ascii="Arial" w:hAnsi="Arial" w:hint="default"/>
      </w:rPr>
    </w:lvl>
    <w:lvl w:ilvl="8" w:tplc="621077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D7FFD"/>
    <w:multiLevelType w:val="hybridMultilevel"/>
    <w:tmpl w:val="A2EE2F72"/>
    <w:lvl w:ilvl="0" w:tplc="9102983C">
      <w:start w:val="1"/>
      <w:numFmt w:val="bullet"/>
      <w:lvlText w:val="•"/>
      <w:lvlJc w:val="left"/>
      <w:pPr>
        <w:tabs>
          <w:tab w:val="num" w:pos="720"/>
        </w:tabs>
        <w:ind w:left="720" w:hanging="360"/>
      </w:pPr>
      <w:rPr>
        <w:rFonts w:ascii="Arial" w:hAnsi="Arial" w:hint="default"/>
      </w:rPr>
    </w:lvl>
    <w:lvl w:ilvl="1" w:tplc="CE32F982">
      <w:numFmt w:val="bullet"/>
      <w:lvlText w:val="•"/>
      <w:lvlJc w:val="left"/>
      <w:pPr>
        <w:tabs>
          <w:tab w:val="num" w:pos="1440"/>
        </w:tabs>
        <w:ind w:left="1440" w:hanging="360"/>
      </w:pPr>
      <w:rPr>
        <w:rFonts w:ascii="Arial" w:hAnsi="Arial" w:hint="default"/>
      </w:rPr>
    </w:lvl>
    <w:lvl w:ilvl="2" w:tplc="9A5682B2">
      <w:numFmt w:val="bullet"/>
      <w:lvlText w:val="•"/>
      <w:lvlJc w:val="left"/>
      <w:pPr>
        <w:tabs>
          <w:tab w:val="num" w:pos="2160"/>
        </w:tabs>
        <w:ind w:left="2160" w:hanging="360"/>
      </w:pPr>
      <w:rPr>
        <w:rFonts w:ascii="Arial" w:hAnsi="Arial" w:hint="default"/>
      </w:rPr>
    </w:lvl>
    <w:lvl w:ilvl="3" w:tplc="7C9603B2" w:tentative="1">
      <w:start w:val="1"/>
      <w:numFmt w:val="bullet"/>
      <w:lvlText w:val="•"/>
      <w:lvlJc w:val="left"/>
      <w:pPr>
        <w:tabs>
          <w:tab w:val="num" w:pos="2880"/>
        </w:tabs>
        <w:ind w:left="2880" w:hanging="360"/>
      </w:pPr>
      <w:rPr>
        <w:rFonts w:ascii="Arial" w:hAnsi="Arial" w:hint="default"/>
      </w:rPr>
    </w:lvl>
    <w:lvl w:ilvl="4" w:tplc="3794BA12" w:tentative="1">
      <w:start w:val="1"/>
      <w:numFmt w:val="bullet"/>
      <w:lvlText w:val="•"/>
      <w:lvlJc w:val="left"/>
      <w:pPr>
        <w:tabs>
          <w:tab w:val="num" w:pos="3600"/>
        </w:tabs>
        <w:ind w:left="3600" w:hanging="360"/>
      </w:pPr>
      <w:rPr>
        <w:rFonts w:ascii="Arial" w:hAnsi="Arial" w:hint="default"/>
      </w:rPr>
    </w:lvl>
    <w:lvl w:ilvl="5" w:tplc="E3106618" w:tentative="1">
      <w:start w:val="1"/>
      <w:numFmt w:val="bullet"/>
      <w:lvlText w:val="•"/>
      <w:lvlJc w:val="left"/>
      <w:pPr>
        <w:tabs>
          <w:tab w:val="num" w:pos="4320"/>
        </w:tabs>
        <w:ind w:left="4320" w:hanging="360"/>
      </w:pPr>
      <w:rPr>
        <w:rFonts w:ascii="Arial" w:hAnsi="Arial" w:hint="default"/>
      </w:rPr>
    </w:lvl>
    <w:lvl w:ilvl="6" w:tplc="437C48FC" w:tentative="1">
      <w:start w:val="1"/>
      <w:numFmt w:val="bullet"/>
      <w:lvlText w:val="•"/>
      <w:lvlJc w:val="left"/>
      <w:pPr>
        <w:tabs>
          <w:tab w:val="num" w:pos="5040"/>
        </w:tabs>
        <w:ind w:left="5040" w:hanging="360"/>
      </w:pPr>
      <w:rPr>
        <w:rFonts w:ascii="Arial" w:hAnsi="Arial" w:hint="default"/>
      </w:rPr>
    </w:lvl>
    <w:lvl w:ilvl="7" w:tplc="4300B86E" w:tentative="1">
      <w:start w:val="1"/>
      <w:numFmt w:val="bullet"/>
      <w:lvlText w:val="•"/>
      <w:lvlJc w:val="left"/>
      <w:pPr>
        <w:tabs>
          <w:tab w:val="num" w:pos="5760"/>
        </w:tabs>
        <w:ind w:left="5760" w:hanging="360"/>
      </w:pPr>
      <w:rPr>
        <w:rFonts w:ascii="Arial" w:hAnsi="Arial" w:hint="default"/>
      </w:rPr>
    </w:lvl>
    <w:lvl w:ilvl="8" w:tplc="DF86CF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F45E3"/>
    <w:multiLevelType w:val="hybridMultilevel"/>
    <w:tmpl w:val="C5FC0052"/>
    <w:lvl w:ilvl="0" w:tplc="95509C3C">
      <w:start w:val="1"/>
      <w:numFmt w:val="bullet"/>
      <w:lvlText w:val="•"/>
      <w:lvlJc w:val="left"/>
      <w:pPr>
        <w:tabs>
          <w:tab w:val="num" w:pos="720"/>
        </w:tabs>
        <w:ind w:left="720" w:hanging="360"/>
      </w:pPr>
      <w:rPr>
        <w:rFonts w:ascii="Arial" w:hAnsi="Arial" w:hint="default"/>
      </w:rPr>
    </w:lvl>
    <w:lvl w:ilvl="1" w:tplc="14A2F4CE">
      <w:numFmt w:val="bullet"/>
      <w:lvlText w:val="•"/>
      <w:lvlJc w:val="left"/>
      <w:pPr>
        <w:tabs>
          <w:tab w:val="num" w:pos="1440"/>
        </w:tabs>
        <w:ind w:left="1440" w:hanging="360"/>
      </w:pPr>
      <w:rPr>
        <w:rFonts w:ascii="Arial" w:hAnsi="Arial" w:hint="default"/>
      </w:rPr>
    </w:lvl>
    <w:lvl w:ilvl="2" w:tplc="0D8E5F38">
      <w:numFmt w:val="bullet"/>
      <w:lvlText w:val="•"/>
      <w:lvlJc w:val="left"/>
      <w:pPr>
        <w:tabs>
          <w:tab w:val="num" w:pos="2160"/>
        </w:tabs>
        <w:ind w:left="2160" w:hanging="360"/>
      </w:pPr>
      <w:rPr>
        <w:rFonts w:ascii="Arial" w:hAnsi="Arial" w:hint="default"/>
      </w:rPr>
    </w:lvl>
    <w:lvl w:ilvl="3" w:tplc="82C4120A">
      <w:numFmt w:val="bullet"/>
      <w:lvlText w:val="•"/>
      <w:lvlJc w:val="left"/>
      <w:pPr>
        <w:tabs>
          <w:tab w:val="num" w:pos="2880"/>
        </w:tabs>
        <w:ind w:left="2880" w:hanging="360"/>
      </w:pPr>
      <w:rPr>
        <w:rFonts w:ascii="Arial" w:hAnsi="Arial" w:hint="default"/>
      </w:rPr>
    </w:lvl>
    <w:lvl w:ilvl="4" w:tplc="57023B8A" w:tentative="1">
      <w:start w:val="1"/>
      <w:numFmt w:val="bullet"/>
      <w:lvlText w:val="•"/>
      <w:lvlJc w:val="left"/>
      <w:pPr>
        <w:tabs>
          <w:tab w:val="num" w:pos="3600"/>
        </w:tabs>
        <w:ind w:left="3600" w:hanging="360"/>
      </w:pPr>
      <w:rPr>
        <w:rFonts w:ascii="Arial" w:hAnsi="Arial" w:hint="default"/>
      </w:rPr>
    </w:lvl>
    <w:lvl w:ilvl="5" w:tplc="7FAEC4BE" w:tentative="1">
      <w:start w:val="1"/>
      <w:numFmt w:val="bullet"/>
      <w:lvlText w:val="•"/>
      <w:lvlJc w:val="left"/>
      <w:pPr>
        <w:tabs>
          <w:tab w:val="num" w:pos="4320"/>
        </w:tabs>
        <w:ind w:left="4320" w:hanging="360"/>
      </w:pPr>
      <w:rPr>
        <w:rFonts w:ascii="Arial" w:hAnsi="Arial" w:hint="default"/>
      </w:rPr>
    </w:lvl>
    <w:lvl w:ilvl="6" w:tplc="5AE44314" w:tentative="1">
      <w:start w:val="1"/>
      <w:numFmt w:val="bullet"/>
      <w:lvlText w:val="•"/>
      <w:lvlJc w:val="left"/>
      <w:pPr>
        <w:tabs>
          <w:tab w:val="num" w:pos="5040"/>
        </w:tabs>
        <w:ind w:left="5040" w:hanging="360"/>
      </w:pPr>
      <w:rPr>
        <w:rFonts w:ascii="Arial" w:hAnsi="Arial" w:hint="default"/>
      </w:rPr>
    </w:lvl>
    <w:lvl w:ilvl="7" w:tplc="D122C238" w:tentative="1">
      <w:start w:val="1"/>
      <w:numFmt w:val="bullet"/>
      <w:lvlText w:val="•"/>
      <w:lvlJc w:val="left"/>
      <w:pPr>
        <w:tabs>
          <w:tab w:val="num" w:pos="5760"/>
        </w:tabs>
        <w:ind w:left="5760" w:hanging="360"/>
      </w:pPr>
      <w:rPr>
        <w:rFonts w:ascii="Arial" w:hAnsi="Arial" w:hint="default"/>
      </w:rPr>
    </w:lvl>
    <w:lvl w:ilvl="8" w:tplc="60CE52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965FEF"/>
    <w:multiLevelType w:val="hybridMultilevel"/>
    <w:tmpl w:val="176E1E4A"/>
    <w:lvl w:ilvl="0" w:tplc="5F3C1A74">
      <w:start w:val="1"/>
      <w:numFmt w:val="bullet"/>
      <w:lvlText w:val="•"/>
      <w:lvlJc w:val="left"/>
      <w:pPr>
        <w:tabs>
          <w:tab w:val="num" w:pos="720"/>
        </w:tabs>
        <w:ind w:left="720" w:hanging="360"/>
      </w:pPr>
      <w:rPr>
        <w:rFonts w:ascii="Arial" w:hAnsi="Arial" w:hint="default"/>
      </w:rPr>
    </w:lvl>
    <w:lvl w:ilvl="1" w:tplc="2D988CBA">
      <w:numFmt w:val="bullet"/>
      <w:lvlText w:val="-"/>
      <w:lvlJc w:val="left"/>
      <w:pPr>
        <w:tabs>
          <w:tab w:val="num" w:pos="1440"/>
        </w:tabs>
        <w:ind w:left="1440" w:hanging="360"/>
      </w:pPr>
      <w:rPr>
        <w:rFonts w:ascii="Times New Roman" w:hAnsi="Times New Roman" w:hint="default"/>
      </w:rPr>
    </w:lvl>
    <w:lvl w:ilvl="2" w:tplc="48C062F4">
      <w:numFmt w:val="bullet"/>
      <w:lvlText w:val="-"/>
      <w:lvlJc w:val="left"/>
      <w:pPr>
        <w:tabs>
          <w:tab w:val="num" w:pos="2160"/>
        </w:tabs>
        <w:ind w:left="2160" w:hanging="360"/>
      </w:pPr>
      <w:rPr>
        <w:rFonts w:ascii="Times New Roman" w:hAnsi="Times New Roman" w:hint="default"/>
      </w:rPr>
    </w:lvl>
    <w:lvl w:ilvl="3" w:tplc="A3D47E06" w:tentative="1">
      <w:start w:val="1"/>
      <w:numFmt w:val="bullet"/>
      <w:lvlText w:val="•"/>
      <w:lvlJc w:val="left"/>
      <w:pPr>
        <w:tabs>
          <w:tab w:val="num" w:pos="2880"/>
        </w:tabs>
        <w:ind w:left="2880" w:hanging="360"/>
      </w:pPr>
      <w:rPr>
        <w:rFonts w:ascii="Arial" w:hAnsi="Arial" w:hint="default"/>
      </w:rPr>
    </w:lvl>
    <w:lvl w:ilvl="4" w:tplc="3B28BDF2" w:tentative="1">
      <w:start w:val="1"/>
      <w:numFmt w:val="bullet"/>
      <w:lvlText w:val="•"/>
      <w:lvlJc w:val="left"/>
      <w:pPr>
        <w:tabs>
          <w:tab w:val="num" w:pos="3600"/>
        </w:tabs>
        <w:ind w:left="3600" w:hanging="360"/>
      </w:pPr>
      <w:rPr>
        <w:rFonts w:ascii="Arial" w:hAnsi="Arial" w:hint="default"/>
      </w:rPr>
    </w:lvl>
    <w:lvl w:ilvl="5" w:tplc="80DA8F4C" w:tentative="1">
      <w:start w:val="1"/>
      <w:numFmt w:val="bullet"/>
      <w:lvlText w:val="•"/>
      <w:lvlJc w:val="left"/>
      <w:pPr>
        <w:tabs>
          <w:tab w:val="num" w:pos="4320"/>
        </w:tabs>
        <w:ind w:left="4320" w:hanging="360"/>
      </w:pPr>
      <w:rPr>
        <w:rFonts w:ascii="Arial" w:hAnsi="Arial" w:hint="default"/>
      </w:rPr>
    </w:lvl>
    <w:lvl w:ilvl="6" w:tplc="01928CF6" w:tentative="1">
      <w:start w:val="1"/>
      <w:numFmt w:val="bullet"/>
      <w:lvlText w:val="•"/>
      <w:lvlJc w:val="left"/>
      <w:pPr>
        <w:tabs>
          <w:tab w:val="num" w:pos="5040"/>
        </w:tabs>
        <w:ind w:left="5040" w:hanging="360"/>
      </w:pPr>
      <w:rPr>
        <w:rFonts w:ascii="Arial" w:hAnsi="Arial" w:hint="default"/>
      </w:rPr>
    </w:lvl>
    <w:lvl w:ilvl="7" w:tplc="4EB60A78" w:tentative="1">
      <w:start w:val="1"/>
      <w:numFmt w:val="bullet"/>
      <w:lvlText w:val="•"/>
      <w:lvlJc w:val="left"/>
      <w:pPr>
        <w:tabs>
          <w:tab w:val="num" w:pos="5760"/>
        </w:tabs>
        <w:ind w:left="5760" w:hanging="360"/>
      </w:pPr>
      <w:rPr>
        <w:rFonts w:ascii="Arial" w:hAnsi="Arial" w:hint="default"/>
      </w:rPr>
    </w:lvl>
    <w:lvl w:ilvl="8" w:tplc="DFD6C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01276"/>
    <w:multiLevelType w:val="hybridMultilevel"/>
    <w:tmpl w:val="CC4299CC"/>
    <w:lvl w:ilvl="0" w:tplc="B5C4CAA4">
      <w:start w:val="1"/>
      <w:numFmt w:val="bullet"/>
      <w:lvlText w:val="•"/>
      <w:lvlJc w:val="left"/>
      <w:pPr>
        <w:tabs>
          <w:tab w:val="num" w:pos="720"/>
        </w:tabs>
        <w:ind w:left="720" w:hanging="360"/>
      </w:pPr>
      <w:rPr>
        <w:rFonts w:ascii="Arial" w:hAnsi="Arial" w:hint="default"/>
      </w:rPr>
    </w:lvl>
    <w:lvl w:ilvl="1" w:tplc="759ED026">
      <w:numFmt w:val="bullet"/>
      <w:lvlText w:val="•"/>
      <w:lvlJc w:val="left"/>
      <w:pPr>
        <w:tabs>
          <w:tab w:val="num" w:pos="1440"/>
        </w:tabs>
        <w:ind w:left="1440" w:hanging="360"/>
      </w:pPr>
      <w:rPr>
        <w:rFonts w:ascii="Arial" w:hAnsi="Arial" w:hint="default"/>
      </w:rPr>
    </w:lvl>
    <w:lvl w:ilvl="2" w:tplc="D788FD16">
      <w:numFmt w:val="bullet"/>
      <w:lvlText w:val="•"/>
      <w:lvlJc w:val="left"/>
      <w:pPr>
        <w:tabs>
          <w:tab w:val="num" w:pos="2160"/>
        </w:tabs>
        <w:ind w:left="2160" w:hanging="360"/>
      </w:pPr>
      <w:rPr>
        <w:rFonts w:ascii="Arial" w:hAnsi="Arial" w:hint="default"/>
      </w:rPr>
    </w:lvl>
    <w:lvl w:ilvl="3" w:tplc="D4C2C9FE" w:tentative="1">
      <w:start w:val="1"/>
      <w:numFmt w:val="bullet"/>
      <w:lvlText w:val="•"/>
      <w:lvlJc w:val="left"/>
      <w:pPr>
        <w:tabs>
          <w:tab w:val="num" w:pos="2880"/>
        </w:tabs>
        <w:ind w:left="2880" w:hanging="360"/>
      </w:pPr>
      <w:rPr>
        <w:rFonts w:ascii="Arial" w:hAnsi="Arial" w:hint="default"/>
      </w:rPr>
    </w:lvl>
    <w:lvl w:ilvl="4" w:tplc="94A63F08" w:tentative="1">
      <w:start w:val="1"/>
      <w:numFmt w:val="bullet"/>
      <w:lvlText w:val="•"/>
      <w:lvlJc w:val="left"/>
      <w:pPr>
        <w:tabs>
          <w:tab w:val="num" w:pos="3600"/>
        </w:tabs>
        <w:ind w:left="3600" w:hanging="360"/>
      </w:pPr>
      <w:rPr>
        <w:rFonts w:ascii="Arial" w:hAnsi="Arial" w:hint="default"/>
      </w:rPr>
    </w:lvl>
    <w:lvl w:ilvl="5" w:tplc="7B1EC29E" w:tentative="1">
      <w:start w:val="1"/>
      <w:numFmt w:val="bullet"/>
      <w:lvlText w:val="•"/>
      <w:lvlJc w:val="left"/>
      <w:pPr>
        <w:tabs>
          <w:tab w:val="num" w:pos="4320"/>
        </w:tabs>
        <w:ind w:left="4320" w:hanging="360"/>
      </w:pPr>
      <w:rPr>
        <w:rFonts w:ascii="Arial" w:hAnsi="Arial" w:hint="default"/>
      </w:rPr>
    </w:lvl>
    <w:lvl w:ilvl="6" w:tplc="9F4A5178" w:tentative="1">
      <w:start w:val="1"/>
      <w:numFmt w:val="bullet"/>
      <w:lvlText w:val="•"/>
      <w:lvlJc w:val="left"/>
      <w:pPr>
        <w:tabs>
          <w:tab w:val="num" w:pos="5040"/>
        </w:tabs>
        <w:ind w:left="5040" w:hanging="360"/>
      </w:pPr>
      <w:rPr>
        <w:rFonts w:ascii="Arial" w:hAnsi="Arial" w:hint="default"/>
      </w:rPr>
    </w:lvl>
    <w:lvl w:ilvl="7" w:tplc="BE00B80E" w:tentative="1">
      <w:start w:val="1"/>
      <w:numFmt w:val="bullet"/>
      <w:lvlText w:val="•"/>
      <w:lvlJc w:val="left"/>
      <w:pPr>
        <w:tabs>
          <w:tab w:val="num" w:pos="5760"/>
        </w:tabs>
        <w:ind w:left="5760" w:hanging="360"/>
      </w:pPr>
      <w:rPr>
        <w:rFonts w:ascii="Arial" w:hAnsi="Arial" w:hint="default"/>
      </w:rPr>
    </w:lvl>
    <w:lvl w:ilvl="8" w:tplc="91865D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CA3FC4"/>
    <w:multiLevelType w:val="hybridMultilevel"/>
    <w:tmpl w:val="23D03920"/>
    <w:lvl w:ilvl="0" w:tplc="CF048D16">
      <w:start w:val="1"/>
      <w:numFmt w:val="bullet"/>
      <w:lvlText w:val="-"/>
      <w:lvlJc w:val="left"/>
      <w:pPr>
        <w:tabs>
          <w:tab w:val="num" w:pos="720"/>
        </w:tabs>
        <w:ind w:left="720" w:hanging="360"/>
      </w:pPr>
      <w:rPr>
        <w:rFonts w:ascii="Times New Roman" w:hAnsi="Times New Roman" w:hint="default"/>
      </w:rPr>
    </w:lvl>
    <w:lvl w:ilvl="1" w:tplc="1B24BED0">
      <w:start w:val="1"/>
      <w:numFmt w:val="bullet"/>
      <w:lvlText w:val="-"/>
      <w:lvlJc w:val="left"/>
      <w:pPr>
        <w:tabs>
          <w:tab w:val="num" w:pos="1440"/>
        </w:tabs>
        <w:ind w:left="1440" w:hanging="360"/>
      </w:pPr>
      <w:rPr>
        <w:rFonts w:ascii="Times New Roman" w:hAnsi="Times New Roman" w:hint="default"/>
      </w:rPr>
    </w:lvl>
    <w:lvl w:ilvl="2" w:tplc="B05AF112">
      <w:numFmt w:val="bullet"/>
      <w:lvlText w:val="-"/>
      <w:lvlJc w:val="left"/>
      <w:pPr>
        <w:tabs>
          <w:tab w:val="num" w:pos="2160"/>
        </w:tabs>
        <w:ind w:left="2160" w:hanging="360"/>
      </w:pPr>
      <w:rPr>
        <w:rFonts w:ascii="Times New Roman" w:hAnsi="Times New Roman" w:hint="default"/>
      </w:rPr>
    </w:lvl>
    <w:lvl w:ilvl="3" w:tplc="EDD0FA30" w:tentative="1">
      <w:start w:val="1"/>
      <w:numFmt w:val="bullet"/>
      <w:lvlText w:val="-"/>
      <w:lvlJc w:val="left"/>
      <w:pPr>
        <w:tabs>
          <w:tab w:val="num" w:pos="2880"/>
        </w:tabs>
        <w:ind w:left="2880" w:hanging="360"/>
      </w:pPr>
      <w:rPr>
        <w:rFonts w:ascii="Times New Roman" w:hAnsi="Times New Roman" w:hint="default"/>
      </w:rPr>
    </w:lvl>
    <w:lvl w:ilvl="4" w:tplc="B50649BC" w:tentative="1">
      <w:start w:val="1"/>
      <w:numFmt w:val="bullet"/>
      <w:lvlText w:val="-"/>
      <w:lvlJc w:val="left"/>
      <w:pPr>
        <w:tabs>
          <w:tab w:val="num" w:pos="3600"/>
        </w:tabs>
        <w:ind w:left="3600" w:hanging="360"/>
      </w:pPr>
      <w:rPr>
        <w:rFonts w:ascii="Times New Roman" w:hAnsi="Times New Roman" w:hint="default"/>
      </w:rPr>
    </w:lvl>
    <w:lvl w:ilvl="5" w:tplc="14C63EF8" w:tentative="1">
      <w:start w:val="1"/>
      <w:numFmt w:val="bullet"/>
      <w:lvlText w:val="-"/>
      <w:lvlJc w:val="left"/>
      <w:pPr>
        <w:tabs>
          <w:tab w:val="num" w:pos="4320"/>
        </w:tabs>
        <w:ind w:left="4320" w:hanging="360"/>
      </w:pPr>
      <w:rPr>
        <w:rFonts w:ascii="Times New Roman" w:hAnsi="Times New Roman" w:hint="default"/>
      </w:rPr>
    </w:lvl>
    <w:lvl w:ilvl="6" w:tplc="3A46197C" w:tentative="1">
      <w:start w:val="1"/>
      <w:numFmt w:val="bullet"/>
      <w:lvlText w:val="-"/>
      <w:lvlJc w:val="left"/>
      <w:pPr>
        <w:tabs>
          <w:tab w:val="num" w:pos="5040"/>
        </w:tabs>
        <w:ind w:left="5040" w:hanging="360"/>
      </w:pPr>
      <w:rPr>
        <w:rFonts w:ascii="Times New Roman" w:hAnsi="Times New Roman" w:hint="default"/>
      </w:rPr>
    </w:lvl>
    <w:lvl w:ilvl="7" w:tplc="2814062C" w:tentative="1">
      <w:start w:val="1"/>
      <w:numFmt w:val="bullet"/>
      <w:lvlText w:val="-"/>
      <w:lvlJc w:val="left"/>
      <w:pPr>
        <w:tabs>
          <w:tab w:val="num" w:pos="5760"/>
        </w:tabs>
        <w:ind w:left="5760" w:hanging="360"/>
      </w:pPr>
      <w:rPr>
        <w:rFonts w:ascii="Times New Roman" w:hAnsi="Times New Roman" w:hint="default"/>
      </w:rPr>
    </w:lvl>
    <w:lvl w:ilvl="8" w:tplc="3E26AD4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D900757"/>
    <w:multiLevelType w:val="multilevel"/>
    <w:tmpl w:val="0E98272A"/>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D8244C0"/>
    <w:multiLevelType w:val="hybridMultilevel"/>
    <w:tmpl w:val="F26A7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2"/>
  </w:num>
  <w:num w:numId="3">
    <w:abstractNumId w:val="2"/>
  </w:num>
  <w:num w:numId="4">
    <w:abstractNumId w:val="0"/>
  </w:num>
  <w:num w:numId="5">
    <w:abstractNumId w:val="9"/>
  </w:num>
  <w:num w:numId="6">
    <w:abstractNumId w:val="17"/>
  </w:num>
  <w:num w:numId="7">
    <w:abstractNumId w:val="14"/>
  </w:num>
  <w:num w:numId="8">
    <w:abstractNumId w:val="8"/>
  </w:num>
  <w:num w:numId="9">
    <w:abstractNumId w:val="10"/>
  </w:num>
  <w:num w:numId="10">
    <w:abstractNumId w:val="19"/>
  </w:num>
  <w:num w:numId="11">
    <w:abstractNumId w:val="15"/>
  </w:num>
  <w:num w:numId="12">
    <w:abstractNumId w:val="13"/>
  </w:num>
  <w:num w:numId="13">
    <w:abstractNumId w:val="18"/>
  </w:num>
  <w:num w:numId="14">
    <w:abstractNumId w:val="6"/>
  </w:num>
  <w:num w:numId="15">
    <w:abstractNumId w:val="7"/>
  </w:num>
  <w:num w:numId="16">
    <w:abstractNumId w:val="1"/>
  </w:num>
  <w:num w:numId="17">
    <w:abstractNumId w:val="16"/>
  </w:num>
  <w:num w:numId="18">
    <w:abstractNumId w:val="11"/>
  </w:num>
  <w:num w:numId="19">
    <w:abstractNumId w:val="5"/>
  </w:num>
  <w:num w:numId="20">
    <w:abstractNumId w:val="21"/>
  </w:num>
  <w:num w:numId="21">
    <w:abstractNumId w:val="22"/>
  </w:num>
  <w:num w:numId="22">
    <w:abstractNumId w:val="4"/>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E0B"/>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1C2"/>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094"/>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C72"/>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71F"/>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85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BE"/>
    <w:rsid w:val="001729D3"/>
    <w:rsid w:val="00172DC0"/>
    <w:rsid w:val="0017329A"/>
    <w:rsid w:val="00173F96"/>
    <w:rsid w:val="00174EC2"/>
    <w:rsid w:val="0017551C"/>
    <w:rsid w:val="001756C2"/>
    <w:rsid w:val="00175715"/>
    <w:rsid w:val="00175CD8"/>
    <w:rsid w:val="00176645"/>
    <w:rsid w:val="00176ED6"/>
    <w:rsid w:val="001778F5"/>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5FCD"/>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D9"/>
    <w:rsid w:val="001B286C"/>
    <w:rsid w:val="001B2CDB"/>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784"/>
    <w:rsid w:val="001C125B"/>
    <w:rsid w:val="001C14EC"/>
    <w:rsid w:val="001C15DA"/>
    <w:rsid w:val="001C2489"/>
    <w:rsid w:val="001C24BB"/>
    <w:rsid w:val="001C2686"/>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CF"/>
    <w:rsid w:val="001E1CF2"/>
    <w:rsid w:val="001E2B47"/>
    <w:rsid w:val="001E2BD4"/>
    <w:rsid w:val="001E2C4C"/>
    <w:rsid w:val="001E48F4"/>
    <w:rsid w:val="001E59BA"/>
    <w:rsid w:val="001E59E0"/>
    <w:rsid w:val="001E6CF5"/>
    <w:rsid w:val="001E7244"/>
    <w:rsid w:val="001E766E"/>
    <w:rsid w:val="001E7990"/>
    <w:rsid w:val="001F0DEA"/>
    <w:rsid w:val="001F1338"/>
    <w:rsid w:val="001F1363"/>
    <w:rsid w:val="001F1EFE"/>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881"/>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732"/>
    <w:rsid w:val="0022489C"/>
    <w:rsid w:val="00224A2C"/>
    <w:rsid w:val="00224AF6"/>
    <w:rsid w:val="002250ED"/>
    <w:rsid w:val="00226EF3"/>
    <w:rsid w:val="002270A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7BA"/>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AE4"/>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852"/>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74E"/>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42A"/>
    <w:rsid w:val="00287627"/>
    <w:rsid w:val="0028784D"/>
    <w:rsid w:val="002878F5"/>
    <w:rsid w:val="00287B58"/>
    <w:rsid w:val="00287FFD"/>
    <w:rsid w:val="002906E7"/>
    <w:rsid w:val="002907BA"/>
    <w:rsid w:val="002910EE"/>
    <w:rsid w:val="0029170E"/>
    <w:rsid w:val="00291D44"/>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2F09"/>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465"/>
    <w:rsid w:val="002C29AD"/>
    <w:rsid w:val="002C2C19"/>
    <w:rsid w:val="002C3C8A"/>
    <w:rsid w:val="002C5A0A"/>
    <w:rsid w:val="002C5C0E"/>
    <w:rsid w:val="002C61AC"/>
    <w:rsid w:val="002C631D"/>
    <w:rsid w:val="002C6990"/>
    <w:rsid w:val="002C69E5"/>
    <w:rsid w:val="002C7402"/>
    <w:rsid w:val="002C7829"/>
    <w:rsid w:val="002D0792"/>
    <w:rsid w:val="002D08B4"/>
    <w:rsid w:val="002D1181"/>
    <w:rsid w:val="002D1583"/>
    <w:rsid w:val="002D1894"/>
    <w:rsid w:val="002D18AA"/>
    <w:rsid w:val="002D1960"/>
    <w:rsid w:val="002D1B3F"/>
    <w:rsid w:val="002D33DC"/>
    <w:rsid w:val="002D365F"/>
    <w:rsid w:val="002D3909"/>
    <w:rsid w:val="002D391D"/>
    <w:rsid w:val="002D3C98"/>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D79AC"/>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525"/>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189"/>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1F16"/>
    <w:rsid w:val="0032226F"/>
    <w:rsid w:val="0032283C"/>
    <w:rsid w:val="0032302D"/>
    <w:rsid w:val="00324866"/>
    <w:rsid w:val="003250C8"/>
    <w:rsid w:val="003258BB"/>
    <w:rsid w:val="00326F33"/>
    <w:rsid w:val="003273C6"/>
    <w:rsid w:val="00327A6E"/>
    <w:rsid w:val="00330061"/>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3011"/>
    <w:rsid w:val="0036408B"/>
    <w:rsid w:val="003642A6"/>
    <w:rsid w:val="003649D3"/>
    <w:rsid w:val="00365B13"/>
    <w:rsid w:val="00365D8F"/>
    <w:rsid w:val="0036634E"/>
    <w:rsid w:val="0036652C"/>
    <w:rsid w:val="00366BC8"/>
    <w:rsid w:val="00366F1D"/>
    <w:rsid w:val="0036702A"/>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A82"/>
    <w:rsid w:val="00380C9F"/>
    <w:rsid w:val="00382BF6"/>
    <w:rsid w:val="00383AF2"/>
    <w:rsid w:val="00384091"/>
    <w:rsid w:val="00384126"/>
    <w:rsid w:val="0038483B"/>
    <w:rsid w:val="00384D39"/>
    <w:rsid w:val="00384F0A"/>
    <w:rsid w:val="003850E6"/>
    <w:rsid w:val="003864BB"/>
    <w:rsid w:val="0038671F"/>
    <w:rsid w:val="00386816"/>
    <w:rsid w:val="00386BFA"/>
    <w:rsid w:val="00386E68"/>
    <w:rsid w:val="00387238"/>
    <w:rsid w:val="0038752C"/>
    <w:rsid w:val="00387844"/>
    <w:rsid w:val="00387D9F"/>
    <w:rsid w:val="0039053F"/>
    <w:rsid w:val="0039055F"/>
    <w:rsid w:val="00390631"/>
    <w:rsid w:val="00390FA1"/>
    <w:rsid w:val="00390FFA"/>
    <w:rsid w:val="0039146A"/>
    <w:rsid w:val="00391748"/>
    <w:rsid w:val="0039185D"/>
    <w:rsid w:val="00391B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29"/>
    <w:rsid w:val="003B0F00"/>
    <w:rsid w:val="003B15F7"/>
    <w:rsid w:val="003B195D"/>
    <w:rsid w:val="003B206A"/>
    <w:rsid w:val="003B2AC8"/>
    <w:rsid w:val="003B2D6C"/>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2FE8"/>
    <w:rsid w:val="003C3788"/>
    <w:rsid w:val="003C447D"/>
    <w:rsid w:val="003C49E6"/>
    <w:rsid w:val="003C4BC0"/>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1AC"/>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4C60"/>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07EEA"/>
    <w:rsid w:val="0041011D"/>
    <w:rsid w:val="004105EA"/>
    <w:rsid w:val="0041147C"/>
    <w:rsid w:val="00411630"/>
    <w:rsid w:val="00411677"/>
    <w:rsid w:val="0041206D"/>
    <w:rsid w:val="00412505"/>
    <w:rsid w:val="004128BE"/>
    <w:rsid w:val="00412CFA"/>
    <w:rsid w:val="00413B98"/>
    <w:rsid w:val="00413D12"/>
    <w:rsid w:val="00414382"/>
    <w:rsid w:val="00414D64"/>
    <w:rsid w:val="00414DF1"/>
    <w:rsid w:val="004150F5"/>
    <w:rsid w:val="00415377"/>
    <w:rsid w:val="004153A3"/>
    <w:rsid w:val="004163D1"/>
    <w:rsid w:val="0041654A"/>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11AD"/>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1DA"/>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1C5"/>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965"/>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BC6"/>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22B"/>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4ED7"/>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3FBD"/>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11E"/>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C775A"/>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CBC"/>
    <w:rsid w:val="00636D20"/>
    <w:rsid w:val="00636D5B"/>
    <w:rsid w:val="00637183"/>
    <w:rsid w:val="0063728F"/>
    <w:rsid w:val="00640576"/>
    <w:rsid w:val="00640F0E"/>
    <w:rsid w:val="00640F4F"/>
    <w:rsid w:val="00641620"/>
    <w:rsid w:val="00641A1D"/>
    <w:rsid w:val="00641B8E"/>
    <w:rsid w:val="0064239B"/>
    <w:rsid w:val="0064247A"/>
    <w:rsid w:val="00642880"/>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426"/>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5B"/>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3FF"/>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5ABD"/>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B04"/>
    <w:rsid w:val="00731847"/>
    <w:rsid w:val="00731F3E"/>
    <w:rsid w:val="00733392"/>
    <w:rsid w:val="0073413F"/>
    <w:rsid w:val="0073477D"/>
    <w:rsid w:val="007363C3"/>
    <w:rsid w:val="007365E3"/>
    <w:rsid w:val="00736A0C"/>
    <w:rsid w:val="00737667"/>
    <w:rsid w:val="00737B66"/>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C2"/>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6EA1"/>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D7EF6"/>
    <w:rsid w:val="007E0590"/>
    <w:rsid w:val="007E09EE"/>
    <w:rsid w:val="007E0B61"/>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1DEF"/>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66D"/>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646"/>
    <w:rsid w:val="00851AB3"/>
    <w:rsid w:val="00852137"/>
    <w:rsid w:val="0085231C"/>
    <w:rsid w:val="0085264B"/>
    <w:rsid w:val="008528FA"/>
    <w:rsid w:val="00852C83"/>
    <w:rsid w:val="00853A1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11F0"/>
    <w:rsid w:val="008B2555"/>
    <w:rsid w:val="008B26FB"/>
    <w:rsid w:val="008B2933"/>
    <w:rsid w:val="008B2A08"/>
    <w:rsid w:val="008B2E89"/>
    <w:rsid w:val="008B3A0A"/>
    <w:rsid w:val="008B45E7"/>
    <w:rsid w:val="008B471E"/>
    <w:rsid w:val="008B5290"/>
    <w:rsid w:val="008B55FA"/>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C7F68"/>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66E"/>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6E45"/>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7DF"/>
    <w:rsid w:val="00907B61"/>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F"/>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44D"/>
    <w:rsid w:val="009979C2"/>
    <w:rsid w:val="00997D81"/>
    <w:rsid w:val="009A014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10C"/>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3F60"/>
    <w:rsid w:val="009C46E7"/>
    <w:rsid w:val="009C4EB2"/>
    <w:rsid w:val="009C51D5"/>
    <w:rsid w:val="009C56FA"/>
    <w:rsid w:val="009C57B6"/>
    <w:rsid w:val="009C58A5"/>
    <w:rsid w:val="009C5B86"/>
    <w:rsid w:val="009C6B52"/>
    <w:rsid w:val="009C7119"/>
    <w:rsid w:val="009C74A2"/>
    <w:rsid w:val="009C760A"/>
    <w:rsid w:val="009D0004"/>
    <w:rsid w:val="009D048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2024B"/>
    <w:rsid w:val="00A2036A"/>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CBA"/>
    <w:rsid w:val="00A52E06"/>
    <w:rsid w:val="00A539BC"/>
    <w:rsid w:val="00A53AFE"/>
    <w:rsid w:val="00A54B8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1FC3"/>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75"/>
    <w:rsid w:val="00AA61D6"/>
    <w:rsid w:val="00AA66D3"/>
    <w:rsid w:val="00AA6C91"/>
    <w:rsid w:val="00AA6DB7"/>
    <w:rsid w:val="00AA713E"/>
    <w:rsid w:val="00AA7933"/>
    <w:rsid w:val="00AA7B4F"/>
    <w:rsid w:val="00AA7F00"/>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2A8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29C"/>
    <w:rsid w:val="00AF43A8"/>
    <w:rsid w:val="00AF52EB"/>
    <w:rsid w:val="00AF5C0F"/>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81"/>
    <w:rsid w:val="00B264BE"/>
    <w:rsid w:val="00B26557"/>
    <w:rsid w:val="00B26A85"/>
    <w:rsid w:val="00B26E08"/>
    <w:rsid w:val="00B27B69"/>
    <w:rsid w:val="00B3000E"/>
    <w:rsid w:val="00B304F9"/>
    <w:rsid w:val="00B30738"/>
    <w:rsid w:val="00B30BE3"/>
    <w:rsid w:val="00B313BA"/>
    <w:rsid w:val="00B313CD"/>
    <w:rsid w:val="00B31C46"/>
    <w:rsid w:val="00B31EE1"/>
    <w:rsid w:val="00B31FBE"/>
    <w:rsid w:val="00B32677"/>
    <w:rsid w:val="00B33F34"/>
    <w:rsid w:val="00B34B83"/>
    <w:rsid w:val="00B34D47"/>
    <w:rsid w:val="00B35093"/>
    <w:rsid w:val="00B3523D"/>
    <w:rsid w:val="00B3552D"/>
    <w:rsid w:val="00B359CC"/>
    <w:rsid w:val="00B3604D"/>
    <w:rsid w:val="00B3670A"/>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335"/>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2DF3"/>
    <w:rsid w:val="00B8332B"/>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1EF2"/>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0B4D"/>
    <w:rsid w:val="00BC15FA"/>
    <w:rsid w:val="00BC1A4F"/>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D7813"/>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B3"/>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4739"/>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C92"/>
    <w:rsid w:val="00C56D2D"/>
    <w:rsid w:val="00C56D48"/>
    <w:rsid w:val="00C5726B"/>
    <w:rsid w:val="00C572FB"/>
    <w:rsid w:val="00C5758D"/>
    <w:rsid w:val="00C57805"/>
    <w:rsid w:val="00C57C45"/>
    <w:rsid w:val="00C60425"/>
    <w:rsid w:val="00C6070B"/>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17"/>
    <w:rsid w:val="00C82F4C"/>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596"/>
    <w:rsid w:val="00D25815"/>
    <w:rsid w:val="00D25AFB"/>
    <w:rsid w:val="00D25EE2"/>
    <w:rsid w:val="00D260F8"/>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37C19"/>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B41"/>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5860"/>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4B"/>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4B2"/>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C30"/>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78"/>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7ED"/>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66C1"/>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1C7"/>
    <w:rsid w:val="00E67F60"/>
    <w:rsid w:val="00E67FFA"/>
    <w:rsid w:val="00E70787"/>
    <w:rsid w:val="00E70DE6"/>
    <w:rsid w:val="00E71C13"/>
    <w:rsid w:val="00E72A27"/>
    <w:rsid w:val="00E73C4D"/>
    <w:rsid w:val="00E7403B"/>
    <w:rsid w:val="00E74221"/>
    <w:rsid w:val="00E743B6"/>
    <w:rsid w:val="00E74E22"/>
    <w:rsid w:val="00E74ECD"/>
    <w:rsid w:val="00E754C1"/>
    <w:rsid w:val="00E754FB"/>
    <w:rsid w:val="00E757F7"/>
    <w:rsid w:val="00E75ADB"/>
    <w:rsid w:val="00E7616C"/>
    <w:rsid w:val="00E7628C"/>
    <w:rsid w:val="00E762EF"/>
    <w:rsid w:val="00E769B6"/>
    <w:rsid w:val="00E76CDF"/>
    <w:rsid w:val="00E77ADF"/>
    <w:rsid w:val="00E77D08"/>
    <w:rsid w:val="00E8018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8A1"/>
    <w:rsid w:val="00EC7EB4"/>
    <w:rsid w:val="00EC7F2E"/>
    <w:rsid w:val="00ED01C8"/>
    <w:rsid w:val="00ED09D6"/>
    <w:rsid w:val="00ED0BCA"/>
    <w:rsid w:val="00ED1FFB"/>
    <w:rsid w:val="00ED21C2"/>
    <w:rsid w:val="00ED2A4C"/>
    <w:rsid w:val="00ED2BB3"/>
    <w:rsid w:val="00ED3121"/>
    <w:rsid w:val="00ED3178"/>
    <w:rsid w:val="00ED32C8"/>
    <w:rsid w:val="00ED3334"/>
    <w:rsid w:val="00ED33BD"/>
    <w:rsid w:val="00ED36E1"/>
    <w:rsid w:val="00ED39D3"/>
    <w:rsid w:val="00ED3A5C"/>
    <w:rsid w:val="00ED3E02"/>
    <w:rsid w:val="00ED43C1"/>
    <w:rsid w:val="00ED4974"/>
    <w:rsid w:val="00ED4C2D"/>
    <w:rsid w:val="00ED5101"/>
    <w:rsid w:val="00ED5120"/>
    <w:rsid w:val="00ED51EE"/>
    <w:rsid w:val="00ED5372"/>
    <w:rsid w:val="00ED55A6"/>
    <w:rsid w:val="00ED5718"/>
    <w:rsid w:val="00ED65F0"/>
    <w:rsid w:val="00ED6BD4"/>
    <w:rsid w:val="00ED6F49"/>
    <w:rsid w:val="00ED7138"/>
    <w:rsid w:val="00ED74E5"/>
    <w:rsid w:val="00ED756B"/>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1C3"/>
    <w:rsid w:val="00EF3325"/>
    <w:rsid w:val="00EF3390"/>
    <w:rsid w:val="00EF3499"/>
    <w:rsid w:val="00EF47C7"/>
    <w:rsid w:val="00EF5A32"/>
    <w:rsid w:val="00EF5B80"/>
    <w:rsid w:val="00EF6954"/>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7D7"/>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27E78"/>
    <w:rsid w:val="00F30425"/>
    <w:rsid w:val="00F3109B"/>
    <w:rsid w:val="00F32190"/>
    <w:rsid w:val="00F323E5"/>
    <w:rsid w:val="00F32EB8"/>
    <w:rsid w:val="00F3317A"/>
    <w:rsid w:val="00F3423B"/>
    <w:rsid w:val="00F343E8"/>
    <w:rsid w:val="00F349F2"/>
    <w:rsid w:val="00F35228"/>
    <w:rsid w:val="00F35FA7"/>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3DA"/>
    <w:rsid w:val="00F54ACF"/>
    <w:rsid w:val="00F54CCC"/>
    <w:rsid w:val="00F54DA8"/>
    <w:rsid w:val="00F5529C"/>
    <w:rsid w:val="00F55A4B"/>
    <w:rsid w:val="00F560D0"/>
    <w:rsid w:val="00F56246"/>
    <w:rsid w:val="00F56348"/>
    <w:rsid w:val="00F56C85"/>
    <w:rsid w:val="00F56CC9"/>
    <w:rsid w:val="00F56CF4"/>
    <w:rsid w:val="00F5715A"/>
    <w:rsid w:val="00F574B2"/>
    <w:rsid w:val="00F577A4"/>
    <w:rsid w:val="00F57B4D"/>
    <w:rsid w:val="00F57C63"/>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42"/>
    <w:rsid w:val="00F85ED0"/>
    <w:rsid w:val="00F864A4"/>
    <w:rsid w:val="00F86A45"/>
    <w:rsid w:val="00F86EED"/>
    <w:rsid w:val="00F878FE"/>
    <w:rsid w:val="00F87B44"/>
    <w:rsid w:val="00F87FEA"/>
    <w:rsid w:val="00F901C4"/>
    <w:rsid w:val="00F90581"/>
    <w:rsid w:val="00F9096A"/>
    <w:rsid w:val="00F909D1"/>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895"/>
    <w:rsid w:val="00FD7A8E"/>
    <w:rsid w:val="00FD7B0A"/>
    <w:rsid w:val="00FD7CCC"/>
    <w:rsid w:val="00FE002E"/>
    <w:rsid w:val="00FE049A"/>
    <w:rsid w:val="00FE07B5"/>
    <w:rsid w:val="00FE07D1"/>
    <w:rsid w:val="00FE1315"/>
    <w:rsid w:val="00FE1653"/>
    <w:rsid w:val="00FE16BC"/>
    <w:rsid w:val="00FE1D47"/>
    <w:rsid w:val="00FE2192"/>
    <w:rsid w:val="00FE2268"/>
    <w:rsid w:val="00FE23D7"/>
    <w:rsid w:val="00FE30BC"/>
    <w:rsid w:val="00FE380A"/>
    <w:rsid w:val="00FE3CDD"/>
    <w:rsid w:val="00FE4DBB"/>
    <w:rsid w:val="00FE536D"/>
    <w:rsid w:val="00FE631D"/>
    <w:rsid w:val="00FE6958"/>
    <w:rsid w:val="00FE6A1A"/>
    <w:rsid w:val="00FE6F69"/>
    <w:rsid w:val="00FE763F"/>
    <w:rsid w:val="00FE7FC6"/>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59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2559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2559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109167">
      <w:bodyDiv w:val="1"/>
      <w:marLeft w:val="0"/>
      <w:marRight w:val="0"/>
      <w:marTop w:val="0"/>
      <w:marBottom w:val="0"/>
      <w:divBdr>
        <w:top w:val="none" w:sz="0" w:space="0" w:color="auto"/>
        <w:left w:val="none" w:sz="0" w:space="0" w:color="auto"/>
        <w:bottom w:val="none" w:sz="0" w:space="0" w:color="auto"/>
        <w:right w:val="none" w:sz="0" w:space="0" w:color="auto"/>
      </w:divBdr>
      <w:divsChild>
        <w:div w:id="1315717003">
          <w:marLeft w:val="547"/>
          <w:marRight w:val="0"/>
          <w:marTop w:val="0"/>
          <w:marBottom w:val="0"/>
          <w:divBdr>
            <w:top w:val="none" w:sz="0" w:space="0" w:color="auto"/>
            <w:left w:val="none" w:sz="0" w:space="0" w:color="auto"/>
            <w:bottom w:val="none" w:sz="0" w:space="0" w:color="auto"/>
            <w:right w:val="none" w:sz="0" w:space="0" w:color="auto"/>
          </w:divBdr>
        </w:div>
        <w:div w:id="821316374">
          <w:marLeft w:val="1267"/>
          <w:marRight w:val="0"/>
          <w:marTop w:val="0"/>
          <w:marBottom w:val="0"/>
          <w:divBdr>
            <w:top w:val="none" w:sz="0" w:space="0" w:color="auto"/>
            <w:left w:val="none" w:sz="0" w:space="0" w:color="auto"/>
            <w:bottom w:val="none" w:sz="0" w:space="0" w:color="auto"/>
            <w:right w:val="none" w:sz="0" w:space="0" w:color="auto"/>
          </w:divBdr>
        </w:div>
        <w:div w:id="381440101">
          <w:marLeft w:val="547"/>
          <w:marRight w:val="0"/>
          <w:marTop w:val="0"/>
          <w:marBottom w:val="0"/>
          <w:divBdr>
            <w:top w:val="none" w:sz="0" w:space="0" w:color="auto"/>
            <w:left w:val="none" w:sz="0" w:space="0" w:color="auto"/>
            <w:bottom w:val="none" w:sz="0" w:space="0" w:color="auto"/>
            <w:right w:val="none" w:sz="0" w:space="0" w:color="auto"/>
          </w:divBdr>
        </w:div>
        <w:div w:id="1115519184">
          <w:marLeft w:val="547"/>
          <w:marRight w:val="0"/>
          <w:marTop w:val="0"/>
          <w:marBottom w:val="0"/>
          <w:divBdr>
            <w:top w:val="none" w:sz="0" w:space="0" w:color="auto"/>
            <w:left w:val="none" w:sz="0" w:space="0" w:color="auto"/>
            <w:bottom w:val="none" w:sz="0" w:space="0" w:color="auto"/>
            <w:right w:val="none" w:sz="0" w:space="0" w:color="auto"/>
          </w:divBdr>
        </w:div>
        <w:div w:id="2129272133">
          <w:marLeft w:val="1267"/>
          <w:marRight w:val="0"/>
          <w:marTop w:val="0"/>
          <w:marBottom w:val="0"/>
          <w:divBdr>
            <w:top w:val="none" w:sz="0" w:space="0" w:color="auto"/>
            <w:left w:val="none" w:sz="0" w:space="0" w:color="auto"/>
            <w:bottom w:val="none" w:sz="0" w:space="0" w:color="auto"/>
            <w:right w:val="none" w:sz="0" w:space="0" w:color="auto"/>
          </w:divBdr>
        </w:div>
        <w:div w:id="888154318">
          <w:marLeft w:val="1267"/>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124514">
      <w:bodyDiv w:val="1"/>
      <w:marLeft w:val="0"/>
      <w:marRight w:val="0"/>
      <w:marTop w:val="0"/>
      <w:marBottom w:val="0"/>
      <w:divBdr>
        <w:top w:val="none" w:sz="0" w:space="0" w:color="auto"/>
        <w:left w:val="none" w:sz="0" w:space="0" w:color="auto"/>
        <w:bottom w:val="none" w:sz="0" w:space="0" w:color="auto"/>
        <w:right w:val="none" w:sz="0" w:space="0" w:color="auto"/>
      </w:divBdr>
      <w:divsChild>
        <w:div w:id="1754351368">
          <w:marLeft w:val="360"/>
          <w:marRight w:val="0"/>
          <w:marTop w:val="0"/>
          <w:marBottom w:val="0"/>
          <w:divBdr>
            <w:top w:val="none" w:sz="0" w:space="0" w:color="auto"/>
            <w:left w:val="none" w:sz="0" w:space="0" w:color="auto"/>
            <w:bottom w:val="none" w:sz="0" w:space="0" w:color="auto"/>
            <w:right w:val="none" w:sz="0" w:space="0" w:color="auto"/>
          </w:divBdr>
        </w:div>
        <w:div w:id="874853981">
          <w:marLeft w:val="1166"/>
          <w:marRight w:val="0"/>
          <w:marTop w:val="0"/>
          <w:marBottom w:val="0"/>
          <w:divBdr>
            <w:top w:val="none" w:sz="0" w:space="0" w:color="auto"/>
            <w:left w:val="none" w:sz="0" w:space="0" w:color="auto"/>
            <w:bottom w:val="none" w:sz="0" w:space="0" w:color="auto"/>
            <w:right w:val="none" w:sz="0" w:space="0" w:color="auto"/>
          </w:divBdr>
        </w:div>
        <w:div w:id="1765034971">
          <w:marLeft w:val="1166"/>
          <w:marRight w:val="0"/>
          <w:marTop w:val="0"/>
          <w:marBottom w:val="0"/>
          <w:divBdr>
            <w:top w:val="none" w:sz="0" w:space="0" w:color="auto"/>
            <w:left w:val="none" w:sz="0" w:space="0" w:color="auto"/>
            <w:bottom w:val="none" w:sz="0" w:space="0" w:color="auto"/>
            <w:right w:val="none" w:sz="0" w:space="0" w:color="auto"/>
          </w:divBdr>
        </w:div>
        <w:div w:id="288437212">
          <w:marLeft w:val="1267"/>
          <w:marRight w:val="0"/>
          <w:marTop w:val="0"/>
          <w:marBottom w:val="0"/>
          <w:divBdr>
            <w:top w:val="none" w:sz="0" w:space="0" w:color="auto"/>
            <w:left w:val="none" w:sz="0" w:space="0" w:color="auto"/>
            <w:bottom w:val="none" w:sz="0" w:space="0" w:color="auto"/>
            <w:right w:val="none" w:sz="0" w:space="0" w:color="auto"/>
          </w:divBdr>
        </w:div>
        <w:div w:id="510679343">
          <w:marLeft w:val="1267"/>
          <w:marRight w:val="0"/>
          <w:marTop w:val="0"/>
          <w:marBottom w:val="0"/>
          <w:divBdr>
            <w:top w:val="none" w:sz="0" w:space="0" w:color="auto"/>
            <w:left w:val="none" w:sz="0" w:space="0" w:color="auto"/>
            <w:bottom w:val="none" w:sz="0" w:space="0" w:color="auto"/>
            <w:right w:val="none" w:sz="0" w:space="0" w:color="auto"/>
          </w:divBdr>
        </w:div>
        <w:div w:id="196506540">
          <w:marLeft w:val="1987"/>
          <w:marRight w:val="0"/>
          <w:marTop w:val="0"/>
          <w:marBottom w:val="0"/>
          <w:divBdr>
            <w:top w:val="none" w:sz="0" w:space="0" w:color="auto"/>
            <w:left w:val="none" w:sz="0" w:space="0" w:color="auto"/>
            <w:bottom w:val="none" w:sz="0" w:space="0" w:color="auto"/>
            <w:right w:val="none" w:sz="0" w:space="0" w:color="auto"/>
          </w:divBdr>
        </w:div>
        <w:div w:id="1320888941">
          <w:marLeft w:val="1987"/>
          <w:marRight w:val="0"/>
          <w:marTop w:val="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0472480">
      <w:bodyDiv w:val="1"/>
      <w:marLeft w:val="0"/>
      <w:marRight w:val="0"/>
      <w:marTop w:val="0"/>
      <w:marBottom w:val="0"/>
      <w:divBdr>
        <w:top w:val="none" w:sz="0" w:space="0" w:color="auto"/>
        <w:left w:val="none" w:sz="0" w:space="0" w:color="auto"/>
        <w:bottom w:val="none" w:sz="0" w:space="0" w:color="auto"/>
        <w:right w:val="none" w:sz="0" w:space="0" w:color="auto"/>
      </w:divBdr>
      <w:divsChild>
        <w:div w:id="225999019">
          <w:marLeft w:val="547"/>
          <w:marRight w:val="0"/>
          <w:marTop w:val="0"/>
          <w:marBottom w:val="0"/>
          <w:divBdr>
            <w:top w:val="none" w:sz="0" w:space="0" w:color="auto"/>
            <w:left w:val="none" w:sz="0" w:space="0" w:color="auto"/>
            <w:bottom w:val="none" w:sz="0" w:space="0" w:color="auto"/>
            <w:right w:val="none" w:sz="0" w:space="0" w:color="auto"/>
          </w:divBdr>
        </w:div>
        <w:div w:id="1323898720">
          <w:marLeft w:val="1267"/>
          <w:marRight w:val="0"/>
          <w:marTop w:val="0"/>
          <w:marBottom w:val="0"/>
          <w:divBdr>
            <w:top w:val="none" w:sz="0" w:space="0" w:color="auto"/>
            <w:left w:val="none" w:sz="0" w:space="0" w:color="auto"/>
            <w:bottom w:val="none" w:sz="0" w:space="0" w:color="auto"/>
            <w:right w:val="none" w:sz="0" w:space="0" w:color="auto"/>
          </w:divBdr>
        </w:div>
        <w:div w:id="1536193454">
          <w:marLeft w:val="1987"/>
          <w:marRight w:val="0"/>
          <w:marTop w:val="0"/>
          <w:marBottom w:val="0"/>
          <w:divBdr>
            <w:top w:val="none" w:sz="0" w:space="0" w:color="auto"/>
            <w:left w:val="none" w:sz="0" w:space="0" w:color="auto"/>
            <w:bottom w:val="none" w:sz="0" w:space="0" w:color="auto"/>
            <w:right w:val="none" w:sz="0" w:space="0" w:color="auto"/>
          </w:divBdr>
        </w:div>
        <w:div w:id="1369144278">
          <w:marLeft w:val="1987"/>
          <w:marRight w:val="0"/>
          <w:marTop w:val="0"/>
          <w:marBottom w:val="0"/>
          <w:divBdr>
            <w:top w:val="none" w:sz="0" w:space="0" w:color="auto"/>
            <w:left w:val="none" w:sz="0" w:space="0" w:color="auto"/>
            <w:bottom w:val="none" w:sz="0" w:space="0" w:color="auto"/>
            <w:right w:val="none" w:sz="0" w:space="0" w:color="auto"/>
          </w:divBdr>
        </w:div>
        <w:div w:id="55325730">
          <w:marLeft w:val="1267"/>
          <w:marRight w:val="0"/>
          <w:marTop w:val="0"/>
          <w:marBottom w:val="0"/>
          <w:divBdr>
            <w:top w:val="none" w:sz="0" w:space="0" w:color="auto"/>
            <w:left w:val="none" w:sz="0" w:space="0" w:color="auto"/>
            <w:bottom w:val="none" w:sz="0" w:space="0" w:color="auto"/>
            <w:right w:val="none" w:sz="0" w:space="0" w:color="auto"/>
          </w:divBdr>
        </w:div>
        <w:div w:id="1824203232">
          <w:marLeft w:val="1987"/>
          <w:marRight w:val="0"/>
          <w:marTop w:val="0"/>
          <w:marBottom w:val="0"/>
          <w:divBdr>
            <w:top w:val="none" w:sz="0" w:space="0" w:color="auto"/>
            <w:left w:val="none" w:sz="0" w:space="0" w:color="auto"/>
            <w:bottom w:val="none" w:sz="0" w:space="0" w:color="auto"/>
            <w:right w:val="none" w:sz="0" w:space="0" w:color="auto"/>
          </w:divBdr>
        </w:div>
        <w:div w:id="2038503975">
          <w:marLeft w:val="1267"/>
          <w:marRight w:val="0"/>
          <w:marTop w:val="0"/>
          <w:marBottom w:val="0"/>
          <w:divBdr>
            <w:top w:val="none" w:sz="0" w:space="0" w:color="auto"/>
            <w:left w:val="none" w:sz="0" w:space="0" w:color="auto"/>
            <w:bottom w:val="none" w:sz="0" w:space="0" w:color="auto"/>
            <w:right w:val="none" w:sz="0" w:space="0" w:color="auto"/>
          </w:divBdr>
        </w:div>
        <w:div w:id="290089730">
          <w:marLeft w:val="1987"/>
          <w:marRight w:val="0"/>
          <w:marTop w:val="0"/>
          <w:marBottom w:val="0"/>
          <w:divBdr>
            <w:top w:val="none" w:sz="0" w:space="0" w:color="auto"/>
            <w:left w:val="none" w:sz="0" w:space="0" w:color="auto"/>
            <w:bottom w:val="none" w:sz="0" w:space="0" w:color="auto"/>
            <w:right w:val="none" w:sz="0" w:space="0" w:color="auto"/>
          </w:divBdr>
        </w:div>
        <w:div w:id="307132726">
          <w:marLeft w:val="1166"/>
          <w:marRight w:val="0"/>
          <w:marTop w:val="0"/>
          <w:marBottom w:val="0"/>
          <w:divBdr>
            <w:top w:val="none" w:sz="0" w:space="0" w:color="auto"/>
            <w:left w:val="none" w:sz="0" w:space="0" w:color="auto"/>
            <w:bottom w:val="none" w:sz="0" w:space="0" w:color="auto"/>
            <w:right w:val="none" w:sz="0" w:space="0" w:color="auto"/>
          </w:divBdr>
        </w:div>
        <w:div w:id="205337998">
          <w:marLeft w:val="1800"/>
          <w:marRight w:val="0"/>
          <w:marTop w:val="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56390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63285845">
      <w:bodyDiv w:val="1"/>
      <w:marLeft w:val="0"/>
      <w:marRight w:val="0"/>
      <w:marTop w:val="0"/>
      <w:marBottom w:val="0"/>
      <w:divBdr>
        <w:top w:val="none" w:sz="0" w:space="0" w:color="auto"/>
        <w:left w:val="none" w:sz="0" w:space="0" w:color="auto"/>
        <w:bottom w:val="none" w:sz="0" w:space="0" w:color="auto"/>
        <w:right w:val="none" w:sz="0" w:space="0" w:color="auto"/>
      </w:divBdr>
      <w:divsChild>
        <w:div w:id="1946109826">
          <w:marLeft w:val="547"/>
          <w:marRight w:val="0"/>
          <w:marTop w:val="0"/>
          <w:marBottom w:val="0"/>
          <w:divBdr>
            <w:top w:val="none" w:sz="0" w:space="0" w:color="auto"/>
            <w:left w:val="none" w:sz="0" w:space="0" w:color="auto"/>
            <w:bottom w:val="none" w:sz="0" w:space="0" w:color="auto"/>
            <w:right w:val="none" w:sz="0" w:space="0" w:color="auto"/>
          </w:divBdr>
        </w:div>
        <w:div w:id="429938485">
          <w:marLeft w:val="1267"/>
          <w:marRight w:val="0"/>
          <w:marTop w:val="0"/>
          <w:marBottom w:val="0"/>
          <w:divBdr>
            <w:top w:val="none" w:sz="0" w:space="0" w:color="auto"/>
            <w:left w:val="none" w:sz="0" w:space="0" w:color="auto"/>
            <w:bottom w:val="none" w:sz="0" w:space="0" w:color="auto"/>
            <w:right w:val="none" w:sz="0" w:space="0" w:color="auto"/>
          </w:divBdr>
        </w:div>
      </w:divsChild>
    </w:div>
    <w:div w:id="1091897721">
      <w:bodyDiv w:val="1"/>
      <w:marLeft w:val="0"/>
      <w:marRight w:val="0"/>
      <w:marTop w:val="0"/>
      <w:marBottom w:val="0"/>
      <w:divBdr>
        <w:top w:val="none" w:sz="0" w:space="0" w:color="auto"/>
        <w:left w:val="none" w:sz="0" w:space="0" w:color="auto"/>
        <w:bottom w:val="none" w:sz="0" w:space="0" w:color="auto"/>
        <w:right w:val="none" w:sz="0" w:space="0" w:color="auto"/>
      </w:divBdr>
      <w:divsChild>
        <w:div w:id="122117309">
          <w:marLeft w:val="547"/>
          <w:marRight w:val="0"/>
          <w:marTop w:val="0"/>
          <w:marBottom w:val="0"/>
          <w:divBdr>
            <w:top w:val="none" w:sz="0" w:space="0" w:color="auto"/>
            <w:left w:val="none" w:sz="0" w:space="0" w:color="auto"/>
            <w:bottom w:val="none" w:sz="0" w:space="0" w:color="auto"/>
            <w:right w:val="none" w:sz="0" w:space="0" w:color="auto"/>
          </w:divBdr>
        </w:div>
        <w:div w:id="1817331315">
          <w:marLeft w:val="1267"/>
          <w:marRight w:val="0"/>
          <w:marTop w:val="0"/>
          <w:marBottom w:val="0"/>
          <w:divBdr>
            <w:top w:val="none" w:sz="0" w:space="0" w:color="auto"/>
            <w:left w:val="none" w:sz="0" w:space="0" w:color="auto"/>
            <w:bottom w:val="none" w:sz="0" w:space="0" w:color="auto"/>
            <w:right w:val="none" w:sz="0" w:space="0" w:color="auto"/>
          </w:divBdr>
        </w:div>
        <w:div w:id="1730760167">
          <w:marLeft w:val="1987"/>
          <w:marRight w:val="0"/>
          <w:marTop w:val="0"/>
          <w:marBottom w:val="0"/>
          <w:divBdr>
            <w:top w:val="none" w:sz="0" w:space="0" w:color="auto"/>
            <w:left w:val="none" w:sz="0" w:space="0" w:color="auto"/>
            <w:bottom w:val="none" w:sz="0" w:space="0" w:color="auto"/>
            <w:right w:val="none" w:sz="0" w:space="0" w:color="auto"/>
          </w:divBdr>
        </w:div>
        <w:div w:id="122819453">
          <w:marLeft w:val="1987"/>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3521925">
      <w:bodyDiv w:val="1"/>
      <w:marLeft w:val="0"/>
      <w:marRight w:val="0"/>
      <w:marTop w:val="0"/>
      <w:marBottom w:val="0"/>
      <w:divBdr>
        <w:top w:val="none" w:sz="0" w:space="0" w:color="auto"/>
        <w:left w:val="none" w:sz="0" w:space="0" w:color="auto"/>
        <w:bottom w:val="none" w:sz="0" w:space="0" w:color="auto"/>
        <w:right w:val="none" w:sz="0" w:space="0" w:color="auto"/>
      </w:divBdr>
      <w:divsChild>
        <w:div w:id="913008572">
          <w:marLeft w:val="360"/>
          <w:marRight w:val="0"/>
          <w:marTop w:val="200"/>
          <w:marBottom w:val="0"/>
          <w:divBdr>
            <w:top w:val="none" w:sz="0" w:space="0" w:color="auto"/>
            <w:left w:val="none" w:sz="0" w:space="0" w:color="auto"/>
            <w:bottom w:val="none" w:sz="0" w:space="0" w:color="auto"/>
            <w:right w:val="none" w:sz="0" w:space="0" w:color="auto"/>
          </w:divBdr>
        </w:div>
        <w:div w:id="553807785">
          <w:marLeft w:val="1080"/>
          <w:marRight w:val="0"/>
          <w:marTop w:val="100"/>
          <w:marBottom w:val="0"/>
          <w:divBdr>
            <w:top w:val="none" w:sz="0" w:space="0" w:color="auto"/>
            <w:left w:val="none" w:sz="0" w:space="0" w:color="auto"/>
            <w:bottom w:val="none" w:sz="0" w:space="0" w:color="auto"/>
            <w:right w:val="none" w:sz="0" w:space="0" w:color="auto"/>
          </w:divBdr>
        </w:div>
        <w:div w:id="150367463">
          <w:marLeft w:val="1800"/>
          <w:marRight w:val="0"/>
          <w:marTop w:val="100"/>
          <w:marBottom w:val="0"/>
          <w:divBdr>
            <w:top w:val="none" w:sz="0" w:space="0" w:color="auto"/>
            <w:left w:val="none" w:sz="0" w:space="0" w:color="auto"/>
            <w:bottom w:val="none" w:sz="0" w:space="0" w:color="auto"/>
            <w:right w:val="none" w:sz="0" w:space="0" w:color="auto"/>
          </w:divBdr>
        </w:div>
        <w:div w:id="1780946652">
          <w:marLeft w:val="2520"/>
          <w:marRight w:val="0"/>
          <w:marTop w:val="100"/>
          <w:marBottom w:val="0"/>
          <w:divBdr>
            <w:top w:val="none" w:sz="0" w:space="0" w:color="auto"/>
            <w:left w:val="none" w:sz="0" w:space="0" w:color="auto"/>
            <w:bottom w:val="none" w:sz="0" w:space="0" w:color="auto"/>
            <w:right w:val="none" w:sz="0" w:space="0" w:color="auto"/>
          </w:divBdr>
        </w:div>
        <w:div w:id="1341201432">
          <w:marLeft w:val="2520"/>
          <w:marRight w:val="0"/>
          <w:marTop w:val="100"/>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7238208">
      <w:bodyDiv w:val="1"/>
      <w:marLeft w:val="0"/>
      <w:marRight w:val="0"/>
      <w:marTop w:val="0"/>
      <w:marBottom w:val="0"/>
      <w:divBdr>
        <w:top w:val="none" w:sz="0" w:space="0" w:color="auto"/>
        <w:left w:val="none" w:sz="0" w:space="0" w:color="auto"/>
        <w:bottom w:val="none" w:sz="0" w:space="0" w:color="auto"/>
        <w:right w:val="none" w:sz="0" w:space="0" w:color="auto"/>
      </w:divBdr>
      <w:divsChild>
        <w:div w:id="798376873">
          <w:marLeft w:val="547"/>
          <w:marRight w:val="0"/>
          <w:marTop w:val="0"/>
          <w:marBottom w:val="0"/>
          <w:divBdr>
            <w:top w:val="none" w:sz="0" w:space="0" w:color="auto"/>
            <w:left w:val="none" w:sz="0" w:space="0" w:color="auto"/>
            <w:bottom w:val="none" w:sz="0" w:space="0" w:color="auto"/>
            <w:right w:val="none" w:sz="0" w:space="0" w:color="auto"/>
          </w:divBdr>
        </w:div>
        <w:div w:id="1948852210">
          <w:marLeft w:val="1267"/>
          <w:marRight w:val="0"/>
          <w:marTop w:val="0"/>
          <w:marBottom w:val="0"/>
          <w:divBdr>
            <w:top w:val="none" w:sz="0" w:space="0" w:color="auto"/>
            <w:left w:val="none" w:sz="0" w:space="0" w:color="auto"/>
            <w:bottom w:val="none" w:sz="0" w:space="0" w:color="auto"/>
            <w:right w:val="none" w:sz="0" w:space="0" w:color="auto"/>
          </w:divBdr>
        </w:div>
        <w:div w:id="469172423">
          <w:marLeft w:val="1267"/>
          <w:marRight w:val="0"/>
          <w:marTop w:val="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39817-AAE4-48B1-AD6D-6ACFD54F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2020-04-10T02:29:00Z</dcterms:created>
  <dcterms:modified xsi:type="dcterms:W3CDTF">2020-04-10T02:29:00Z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